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540" w:line="240" w:lineRule="auto"/>
        <w:ind w:left="0" w:right="0" w:firstLine="0"/>
        <w:jc w:val="center"/>
        <w:rPr>
          <w:rFonts w:ascii="Calibri" w:cs="Calibri" w:eastAsia="Calibri" w:hAnsi="Calibri"/>
          <w:b w:val="0"/>
          <w:bCs w:val="0"/>
          <w:i w:val="0"/>
          <w:iCs w:val="0"/>
          <w:smallCaps w:val="0"/>
          <w:strike w:val="0"/>
          <w:color w:val="4472c4"/>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4472c4"/>
          <w:sz w:val="22"/>
          <w:szCs w:val="22"/>
          <w:u w:val="none"/>
          <w:shd w:fill="auto" w:val="clear"/>
          <w:vertAlign w:val="baseline"/>
        </w:rPr>
        <w:drawing>
          <wp:inline distB="0" distT="0" distL="0" distR="0">
            <wp:extent cx="1417320" cy="750898"/>
            <wp:effectExtent b="0" l="0" r="0" t="0"/>
            <wp:docPr id="1599147239"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1417320" cy="750898"/>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color="4472c4" w:space="6" w:sz="6" w:val="single"/>
          <w:left w:space="0" w:sz="0" w:val="nil"/>
          <w:bottom w:color="4472c4" w:space="6" w:sz="6" w:val="single"/>
          <w:right w:space="0" w:sz="0" w:val="nil"/>
          <w:between w:space="0" w:sz="0" w:val="nil"/>
        </w:pBdr>
        <w:shd w:fill="auto" w:val="clear"/>
        <w:spacing w:after="240" w:before="0" w:line="240" w:lineRule="auto"/>
        <w:ind w:left="0" w:right="0" w:firstLine="0"/>
        <w:jc w:val="center"/>
        <w:rPr>
          <w:rFonts w:ascii="Calibri" w:cs="Calibri" w:eastAsia="Calibri" w:hAnsi="Calibri"/>
          <w:b w:val="0"/>
          <w:bCs w:val="0"/>
          <w:i w:val="0"/>
          <w:iCs w:val="0"/>
          <w:smallCaps w:val="1"/>
          <w:strike w:val="0"/>
          <w:color w:val="4472c4"/>
          <w:sz w:val="80"/>
          <w:szCs w:val="80"/>
          <w:u w:val="none"/>
          <w:shd w:fill="auto" w:val="clear"/>
          <w:vertAlign w:val="baseline"/>
        </w:rPr>
      </w:pPr>
      <w:r w:rsidDel="00000000" w:rsidR="00000000" w:rsidRPr="00000000">
        <w:rPr>
          <w:rFonts w:ascii="Calibri" w:cs="Calibri" w:eastAsia="Calibri" w:hAnsi="Calibri"/>
          <w:b w:val="0"/>
          <w:bCs w:val="0"/>
          <w:i w:val="0"/>
          <w:iCs w:val="0"/>
          <w:smallCaps w:val="1"/>
          <w:strike w:val="0"/>
          <w:color w:val="4472c4"/>
          <w:sz w:val="72"/>
          <w:szCs w:val="72"/>
          <w:u w:val="none"/>
          <w:shd w:fill="auto" w:val="clear"/>
          <w:vertAlign w:val="baseline"/>
          <w:rtl w:val="0"/>
        </w:rPr>
        <w:t xml:space="preserve">ESPECIFICACIONES TÉCNICAS – ELEVADORES HIDRÁULICO</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bCs w:val="0"/>
          <w:i w:val="0"/>
          <w:iCs w:val="0"/>
          <w:smallCaps w:val="0"/>
          <w:strike w:val="0"/>
          <w:color w:val="4472c4"/>
          <w:sz w:val="28"/>
          <w:szCs w:val="28"/>
          <w:u w:val="none"/>
          <w:shd w:fill="auto" w:val="clear"/>
          <w:vertAlign w:val="baseline"/>
        </w:rPr>
      </w:pPr>
      <w:r w:rsidDel="00000000" w:rsidR="00000000" w:rsidRPr="00000000">
        <w:rPr>
          <w:rFonts w:ascii="Calibri" w:cs="Calibri" w:eastAsia="Calibri" w:hAnsi="Calibri"/>
          <w:b w:val="0"/>
          <w:bCs w:val="0"/>
          <w:i w:val="0"/>
          <w:iCs w:val="0"/>
          <w:smallCaps w:val="0"/>
          <w:strike w:val="0"/>
          <w:color w:val="4472c4"/>
          <w:sz w:val="28"/>
          <w:szCs w:val="28"/>
          <w:u w:val="none"/>
          <w:shd w:fill="auto" w:val="clear"/>
          <w:vertAlign w:val="baseline"/>
          <w:rtl w:val="0"/>
        </w:rPr>
        <w:t xml:space="preserve">INSTALACIONES MECÁNICAS</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80" w:line="240" w:lineRule="auto"/>
        <w:ind w:left="0" w:right="0" w:firstLine="0"/>
        <w:jc w:val="center"/>
        <w:rPr>
          <w:rFonts w:ascii="Calibri" w:cs="Calibri" w:eastAsia="Calibri" w:hAnsi="Calibri"/>
          <w:b w:val="0"/>
          <w:bCs w:val="0"/>
          <w:i w:val="0"/>
          <w:iCs w:val="0"/>
          <w:smallCaps w:val="0"/>
          <w:strike w:val="0"/>
          <w:color w:val="4472c4"/>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4472c4"/>
          <w:sz w:val="22"/>
          <w:szCs w:val="22"/>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margin">
                  <wp:align>center</wp:align>
                </wp:positionH>
                <wp:positionV relativeFrom="page">
                  <wp:posOffset>9083358</wp:posOffset>
                </wp:positionV>
                <wp:extent cx="6562725" cy="567309"/>
                <wp:effectExtent b="0" l="0" r="0" t="0"/>
                <wp:wrapNone/>
                <wp:docPr id="1599147237" name=""/>
                <a:graphic>
                  <a:graphicData uri="http://schemas.microsoft.com/office/word/2010/wordprocessingShape">
                    <wps:wsp>
                      <wps:cNvSpPr/>
                      <wps:cNvPr id="6" name="Shape 6"/>
                      <wps:spPr>
                        <a:xfrm>
                          <a:off x="2069400" y="3501108"/>
                          <a:ext cx="6553200" cy="557784"/>
                        </a:xfrm>
                        <a:prstGeom prst="rect">
                          <a:avLst/>
                        </a:prstGeom>
                        <a:noFill/>
                        <a:ln>
                          <a:noFill/>
                        </a:ln>
                      </wps:spPr>
                      <wps:txbx>
                        <w:txbxContent>
                          <w:p w:rsidR="00000000" w:rsidDel="00000000" w:rsidP="00000000" w:rsidRDefault="00000000" w:rsidRPr="00000000">
                            <w:pPr>
                              <w:spacing w:after="40" w:before="0" w:line="240"/>
                              <w:ind w:left="0" w:right="0" w:firstLine="0"/>
                              <w:jc w:val="center"/>
                              <w:textDirection w:val="btLr"/>
                            </w:pPr>
                            <w:r w:rsidDel="00000000" w:rsidR="00000000" w:rsidRPr="00000000">
                              <w:rPr>
                                <w:rFonts w:ascii="Arial" w:cs="Arial" w:eastAsia="Arial" w:hAnsi="Arial"/>
                                <w:b w:val="0"/>
                                <w:i w:val="0"/>
                                <w:smallCaps w:val="1"/>
                                <w:strike w:val="0"/>
                                <w:color w:val="4472c4"/>
                                <w:sz w:val="28"/>
                                <w:vertAlign w:val="baseline"/>
                              </w:rPr>
                              <w:t xml:space="preserve">1 DE JUNIO DE 2025</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1"/>
                                <w:strike w:val="0"/>
                                <w:color w:val="4472c4"/>
                                <w:sz w:val="28"/>
                                <w:vertAlign w:val="baseline"/>
                              </w:rPr>
                            </w:r>
                            <w:r w:rsidDel="00000000" w:rsidR="00000000" w:rsidRPr="00000000">
                              <w:rPr>
                                <w:rFonts w:ascii="Arial" w:cs="Arial" w:eastAsia="Arial" w:hAnsi="Arial"/>
                                <w:b w:val="0"/>
                                <w:i w:val="0"/>
                                <w:smallCaps w:val="0"/>
                                <w:strike w:val="0"/>
                                <w:color w:val="4472c4"/>
                                <w:sz w:val="28"/>
                                <w:vertAlign w:val="baseline"/>
                              </w:rPr>
                              <w:t xml:space="preserve">SEDE CENTRAL DE LA CORTE SUPERIOR DE JUSTICIA DE AMAZONAS </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4472c4"/>
                                <w:sz w:val="28"/>
                                <w:vertAlign w:val="baseline"/>
                              </w:rPr>
                            </w:r>
                            <w:r w:rsidDel="00000000" w:rsidR="00000000" w:rsidRPr="00000000">
                              <w:rPr>
                                <w:rFonts w:ascii="Arial" w:cs="Arial" w:eastAsia="Arial" w:hAnsi="Arial"/>
                                <w:b w:val="0"/>
                                <w:i w:val="0"/>
                                <w:smallCaps w:val="0"/>
                                <w:strike w:val="0"/>
                                <w:color w:val="4472c4"/>
                                <w:sz w:val="28"/>
                                <w:vertAlign w:val="baseline"/>
                              </w:rPr>
                              <w:t xml:space="preserve">CHACHAPOYAS</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margin">
                  <wp:align>center</wp:align>
                </wp:positionH>
                <wp:positionV relativeFrom="page">
                  <wp:posOffset>9083358</wp:posOffset>
                </wp:positionV>
                <wp:extent cx="6562725" cy="567309"/>
                <wp:effectExtent b="0" l="0" r="0" t="0"/>
                <wp:wrapNone/>
                <wp:docPr id="1599147237" name="image5.png"/>
                <a:graphic>
                  <a:graphicData uri="http://schemas.openxmlformats.org/drawingml/2006/picture">
                    <pic:pic>
                      <pic:nvPicPr>
                        <pic:cNvPr id="0" name="image5.png"/>
                        <pic:cNvPicPr preferRelativeResize="0"/>
                      </pic:nvPicPr>
                      <pic:blipFill>
                        <a:blip r:embed="rId8"/>
                        <a:srcRect/>
                        <a:stretch>
                          <a:fillRect/>
                        </a:stretch>
                      </pic:blipFill>
                      <pic:spPr>
                        <a:xfrm>
                          <a:off x="0" y="0"/>
                          <a:ext cx="6562725" cy="567309"/>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4472c4"/>
          <w:sz w:val="22"/>
          <w:szCs w:val="22"/>
          <w:u w:val="none"/>
          <w:shd w:fill="auto" w:val="clear"/>
          <w:vertAlign w:val="baseline"/>
        </w:rPr>
        <w:drawing>
          <wp:inline distB="0" distT="0" distL="0" distR="0">
            <wp:extent cx="758952" cy="478932"/>
            <wp:effectExtent b="0" l="0" r="0" t="0"/>
            <wp:docPr id="1599147240"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758952" cy="478932"/>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jc w:val="center"/>
        <w:rPr>
          <w:color w:val="8eaadb"/>
        </w:rPr>
      </w:pPr>
      <w:r w:rsidDel="00000000" w:rsidR="00000000" w:rsidRPr="00000000">
        <w:rPr>
          <w:b w:val="1"/>
          <w:bCs w:val="1"/>
          <w:color w:val="8eaadb"/>
          <w:sz w:val="22"/>
          <w:szCs w:val="22"/>
          <w:rtl w:val="0"/>
        </w:rPr>
        <w:t xml:space="preserve">"MEJORAMIENTO DE LOS SERVICIOS DE ADMINISTRACION DE JUSTICIA DE LOS ORGANOS JURISDICCIONALES DE LA SEDE CENTRAL DE LA CORTE SUPERIOR DE JUSTICIA DE AMAZONAS, UBICADOS EN EL DISTRITO DE CHACHAPOYAS, PROVINCIA DE CHACHAPOYAS, DEPARTAMENTO DE AMAZONAS" - con CÓDIGO ÚNICO DE INVERSIÓN N° 2405725.</w:t>
      </w:r>
      <w:r w:rsidDel="00000000" w:rsidR="00000000" w:rsidRPr="00000000">
        <w:rPr>
          <w:rtl w:val="0"/>
        </w:rPr>
      </w:r>
    </w:p>
    <w:p w:rsidR="00000000" w:rsidDel="00000000" w:rsidP="00000000" w:rsidRDefault="00000000" w:rsidRPr="00000000" w14:paraId="00000007">
      <w:pPr>
        <w:spacing w:line="360" w:lineRule="auto"/>
        <w:jc w:val="center"/>
        <w:rPr>
          <w:b w:val="1"/>
          <w:bCs w:val="1"/>
          <w:sz w:val="22"/>
          <w:szCs w:val="22"/>
        </w:rPr>
      </w:pPr>
      <w:r w:rsidDel="00000000" w:rsidR="00000000" w:rsidRPr="00000000">
        <w:rPr>
          <w:rtl w:val="0"/>
        </w:rPr>
      </w:r>
    </w:p>
    <w:p w:rsidR="00000000" w:rsidDel="00000000" w:rsidP="00000000" w:rsidRDefault="00000000" w:rsidRPr="00000000" w14:paraId="00000008">
      <w:pPr>
        <w:spacing w:line="360" w:lineRule="auto"/>
        <w:jc w:val="center"/>
        <w:rPr>
          <w:b w:val="1"/>
          <w:bCs w:val="1"/>
          <w:sz w:val="22"/>
          <w:szCs w:val="22"/>
        </w:rPr>
      </w:pPr>
      <w:r w:rsidDel="00000000" w:rsidR="00000000" w:rsidRPr="00000000">
        <w:rPr>
          <w:rtl w:val="0"/>
        </w:rPr>
      </w:r>
    </w:p>
    <w:p w:rsidR="00000000" w:rsidDel="00000000" w:rsidP="00000000" w:rsidRDefault="00000000" w:rsidRPr="00000000" w14:paraId="00000009">
      <w:pPr>
        <w:spacing w:line="360" w:lineRule="auto"/>
        <w:jc w:val="center"/>
        <w:rPr>
          <w:b w:val="1"/>
          <w:bCs w:val="1"/>
          <w:sz w:val="22"/>
          <w:szCs w:val="22"/>
        </w:rPr>
      </w:pPr>
      <w:r w:rsidDel="00000000" w:rsidR="00000000" w:rsidRPr="00000000">
        <w:rPr>
          <w:rtl w:val="0"/>
        </w:rPr>
      </w:r>
    </w:p>
    <w:p w:rsidR="00000000" w:rsidDel="00000000" w:rsidP="00000000" w:rsidRDefault="00000000" w:rsidRPr="00000000" w14:paraId="0000000A">
      <w:pPr>
        <w:spacing w:line="360" w:lineRule="auto"/>
        <w:jc w:val="center"/>
        <w:rPr>
          <w:b w:val="1"/>
          <w:bCs w:val="1"/>
          <w:sz w:val="22"/>
          <w:szCs w:val="22"/>
        </w:rPr>
      </w:pPr>
      <w:r w:rsidDel="00000000" w:rsidR="00000000" w:rsidRPr="00000000">
        <w:rPr>
          <w:rtl w:val="0"/>
        </w:rPr>
      </w:r>
    </w:p>
    <w:p w:rsidR="00000000" w:rsidDel="00000000" w:rsidP="00000000" w:rsidRDefault="00000000" w:rsidRPr="00000000" w14:paraId="0000000B">
      <w:pPr>
        <w:spacing w:line="360" w:lineRule="auto"/>
        <w:jc w:val="center"/>
        <w:rPr>
          <w:b w:val="1"/>
          <w:bCs w:val="1"/>
          <w:sz w:val="22"/>
          <w:szCs w:val="22"/>
        </w:rPr>
      </w:pPr>
      <w:r w:rsidDel="00000000" w:rsidR="00000000" w:rsidRPr="00000000">
        <w:rPr>
          <w:rtl w:val="0"/>
        </w:rPr>
      </w:r>
    </w:p>
    <w:p w:rsidR="00000000" w:rsidDel="00000000" w:rsidP="00000000" w:rsidRDefault="00000000" w:rsidRPr="00000000" w14:paraId="0000000C">
      <w:pPr>
        <w:spacing w:line="360" w:lineRule="auto"/>
        <w:jc w:val="center"/>
        <w:rPr>
          <w:b w:val="1"/>
          <w:bCs w:val="1"/>
          <w:sz w:val="22"/>
          <w:szCs w:val="22"/>
        </w:rPr>
      </w:pPr>
      <w:r w:rsidDel="00000000" w:rsidR="00000000" w:rsidRPr="00000000">
        <w:rPr>
          <w:rtl w:val="0"/>
        </w:rPr>
      </w:r>
    </w:p>
    <w:p w:rsidR="00000000" w:rsidDel="00000000" w:rsidP="00000000" w:rsidRDefault="00000000" w:rsidRPr="00000000" w14:paraId="0000000D">
      <w:pPr>
        <w:spacing w:line="360" w:lineRule="auto"/>
        <w:jc w:val="center"/>
        <w:rPr>
          <w:b w:val="1"/>
          <w:bCs w:val="1"/>
          <w:sz w:val="22"/>
          <w:szCs w:val="22"/>
        </w:rPr>
      </w:pPr>
      <w:r w:rsidDel="00000000" w:rsidR="00000000" w:rsidRPr="00000000">
        <w:rPr>
          <w:rtl w:val="0"/>
        </w:rPr>
      </w:r>
    </w:p>
    <w:p w:rsidR="00000000" w:rsidDel="00000000" w:rsidP="00000000" w:rsidRDefault="00000000" w:rsidRPr="00000000" w14:paraId="0000000E">
      <w:pPr>
        <w:spacing w:line="360" w:lineRule="auto"/>
        <w:jc w:val="center"/>
        <w:rPr>
          <w:b w:val="1"/>
          <w:bCs w:val="1"/>
          <w:sz w:val="22"/>
          <w:szCs w:val="22"/>
        </w:rPr>
      </w:pPr>
      <w:r w:rsidDel="00000000" w:rsidR="00000000" w:rsidRPr="00000000">
        <w:rPr>
          <w:rtl w:val="0"/>
        </w:rPr>
      </w:r>
    </w:p>
    <w:p w:rsidR="00000000" w:rsidDel="00000000" w:rsidP="00000000" w:rsidRDefault="00000000" w:rsidRPr="00000000" w14:paraId="0000000F">
      <w:pPr>
        <w:spacing w:line="360" w:lineRule="auto"/>
        <w:jc w:val="center"/>
        <w:rPr>
          <w:b w:val="1"/>
          <w:bCs w:val="1"/>
          <w:sz w:val="22"/>
          <w:szCs w:val="22"/>
        </w:rPr>
      </w:pPr>
      <w:r w:rsidDel="00000000" w:rsidR="00000000" w:rsidRPr="00000000">
        <w:rPr>
          <w:rtl w:val="0"/>
        </w:rPr>
      </w:r>
    </w:p>
    <w:p w:rsidR="00000000" w:rsidDel="00000000" w:rsidP="00000000" w:rsidRDefault="00000000" w:rsidRPr="00000000" w14:paraId="00000010">
      <w:pPr>
        <w:spacing w:line="360" w:lineRule="auto"/>
        <w:jc w:val="center"/>
        <w:rPr>
          <w:b w:val="1"/>
          <w:bCs w:val="1"/>
          <w:sz w:val="22"/>
          <w:szCs w:val="22"/>
        </w:rPr>
      </w:pPr>
      <w:r w:rsidDel="00000000" w:rsidR="00000000" w:rsidRPr="00000000">
        <w:rPr>
          <w:rtl w:val="0"/>
        </w:rPr>
      </w:r>
    </w:p>
    <w:p w:rsidR="00000000" w:rsidDel="00000000" w:rsidP="00000000" w:rsidRDefault="00000000" w:rsidRPr="00000000" w14:paraId="00000011">
      <w:pPr>
        <w:spacing w:line="360" w:lineRule="auto"/>
        <w:jc w:val="center"/>
        <w:rPr>
          <w:b w:val="1"/>
          <w:bCs w:val="1"/>
          <w:sz w:val="22"/>
          <w:szCs w:val="22"/>
        </w:rPr>
      </w:pPr>
      <w:r w:rsidDel="00000000" w:rsidR="00000000" w:rsidRPr="00000000">
        <w:rPr>
          <w:rtl w:val="0"/>
        </w:rPr>
      </w:r>
    </w:p>
    <w:p w:rsidR="00000000" w:rsidDel="00000000" w:rsidP="00000000" w:rsidRDefault="00000000" w:rsidRPr="00000000" w14:paraId="00000012">
      <w:pPr>
        <w:spacing w:line="360" w:lineRule="auto"/>
        <w:jc w:val="center"/>
        <w:rPr>
          <w:b w:val="1"/>
          <w:bCs w:val="1"/>
          <w:sz w:val="22"/>
          <w:szCs w:val="22"/>
        </w:rPr>
      </w:pPr>
      <w:r w:rsidDel="00000000" w:rsidR="00000000" w:rsidRPr="00000000">
        <w:rPr>
          <w:rtl w:val="0"/>
        </w:rPr>
      </w:r>
    </w:p>
    <w:p w:rsidR="00000000" w:rsidDel="00000000" w:rsidP="00000000" w:rsidRDefault="00000000" w:rsidRPr="00000000" w14:paraId="00000013">
      <w:pPr>
        <w:spacing w:line="360" w:lineRule="auto"/>
        <w:jc w:val="center"/>
        <w:rPr>
          <w:b w:val="1"/>
          <w:bCs w:val="1"/>
          <w:sz w:val="22"/>
          <w:szCs w:val="22"/>
        </w:rPr>
      </w:pPr>
      <w:r w:rsidDel="00000000" w:rsidR="00000000" w:rsidRPr="00000000">
        <w:rPr>
          <w:rtl w:val="0"/>
        </w:rPr>
      </w:r>
    </w:p>
    <w:p w:rsidR="00000000" w:rsidDel="00000000" w:rsidP="00000000" w:rsidRDefault="00000000" w:rsidRPr="00000000" w14:paraId="00000014">
      <w:pPr>
        <w:spacing w:line="360" w:lineRule="auto"/>
        <w:jc w:val="center"/>
        <w:rPr>
          <w:b w:val="1"/>
          <w:bCs w:val="1"/>
          <w:sz w:val="22"/>
          <w:szCs w:val="22"/>
        </w:rPr>
      </w:pPr>
      <w:r w:rsidDel="00000000" w:rsidR="00000000" w:rsidRPr="00000000">
        <w:rPr>
          <w:rtl w:val="0"/>
        </w:rPr>
      </w:r>
    </w:p>
    <w:p w:rsidR="00000000" w:rsidDel="00000000" w:rsidP="00000000" w:rsidRDefault="00000000" w:rsidRPr="00000000" w14:paraId="00000015">
      <w:pPr>
        <w:spacing w:line="360" w:lineRule="auto"/>
        <w:jc w:val="center"/>
        <w:rPr>
          <w:b w:val="1"/>
          <w:bCs w:val="1"/>
          <w:sz w:val="22"/>
          <w:szCs w:val="22"/>
        </w:rPr>
      </w:pPr>
      <w:r w:rsidDel="00000000" w:rsidR="00000000" w:rsidRPr="00000000">
        <w:rPr>
          <w:rtl w:val="0"/>
        </w:rPr>
      </w:r>
    </w:p>
    <w:p w:rsidR="00000000" w:rsidDel="00000000" w:rsidP="00000000" w:rsidRDefault="00000000" w:rsidRPr="00000000" w14:paraId="00000016">
      <w:pPr>
        <w:spacing w:line="360" w:lineRule="auto"/>
        <w:jc w:val="center"/>
        <w:rPr>
          <w:b w:val="1"/>
          <w:bCs w:val="1"/>
          <w:sz w:val="32"/>
          <w:szCs w:val="32"/>
        </w:rPr>
      </w:pPr>
      <w:r w:rsidDel="00000000" w:rsidR="00000000" w:rsidRPr="00000000">
        <w:rPr>
          <w:b w:val="1"/>
          <w:bCs w:val="1"/>
          <w:sz w:val="32"/>
          <w:szCs w:val="32"/>
          <w:rtl w:val="0"/>
        </w:rPr>
        <w:t xml:space="preserve">ÍNDICE</w:t>
      </w:r>
    </w:p>
    <w:sdt>
      <w:sdtPr>
        <w:id w:val="1928311447"/>
        <w:docPartObj>
          <w:docPartGallery w:val="Table of Contents"/>
          <w:docPartUnique w:val="1"/>
        </w:docPartObj>
      </w:sdtPr>
      <w:sdtContent>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0"/>
              <w:tab w:val="right" w:leader="none" w:pos="8494"/>
            </w:tabs>
            <w:spacing w:after="10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eysc3qqm0wv2">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w:t>
            </w:r>
          </w:hyperlink>
          <w:hyperlink w:anchor="_heading=h.eysc3qqm0wv2">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_heading=h.eysc3qqm0wv2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SISTEMA DE TRANSPORTE VERTICAL</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00"/>
              <w:tab w:val="right" w:leader="none" w:pos="8494"/>
            </w:tabs>
            <w:spacing w:after="100" w:before="0" w:line="240" w:lineRule="auto"/>
            <w:ind w:left="20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a996fievi3g9">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1.1</w:t>
            </w:r>
          </w:hyperlink>
          <w:hyperlink w:anchor="_heading=h.a996fievi3g9">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_heading=h.a996fievi3g9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PLATAFORMA PARA DISCAPACITADOS.</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00"/>
              <w:tab w:val="right" w:leader="none" w:pos="8494"/>
            </w:tabs>
            <w:spacing w:after="10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xnx6q6txz9ke">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w:t>
            </w:r>
          </w:hyperlink>
          <w:hyperlink w:anchor="_heading=h.xnx6q6txz9ke">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_heading=h.xnx6q6txz9ke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INSTALACIONES MECÁNICAS.</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00"/>
              <w:tab w:val="right" w:leader="none" w:pos="8494"/>
            </w:tabs>
            <w:spacing w:after="100" w:before="0" w:line="240" w:lineRule="auto"/>
            <w:ind w:left="20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3x4uqs6k0o38">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6.6</w:t>
            </w:r>
          </w:hyperlink>
          <w:hyperlink w:anchor="_heading=h.3x4uqs6k0o38">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_heading=h.3x4uqs6k0o38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OBRAS EXTERIORES.</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00"/>
              <w:tab w:val="right" w:leader="none" w:pos="8494"/>
            </w:tabs>
            <w:spacing w:after="10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6q9kfcks866d">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6.6.1</w:t>
            </w:r>
          </w:hyperlink>
          <w:hyperlink w:anchor="_heading=h.6q9kfcks866d">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_heading=h.6q9kfcks866d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SISTEMA DE </w:t>
          </w:r>
          <w:r w:rsidDel="00000000" w:rsidR="00000000" w:rsidRPr="00000000">
            <w:rPr>
              <w:sz w:val="22"/>
              <w:szCs w:val="22"/>
              <w:rtl w:val="0"/>
            </w:rPr>
            <w:t xml:space="preserve">CIRCULACIÓN</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VERTICAL.</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40"/>
              <w:tab w:val="right" w:leader="none" w:pos="8494"/>
            </w:tabs>
            <w:spacing w:after="100" w:before="0" w:line="240" w:lineRule="auto"/>
            <w:ind w:left="60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c2a1f5jan06g">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6.6.1.1</w:t>
            </w:r>
          </w:hyperlink>
          <w:hyperlink w:anchor="_heading=h.c2a1f5jan06g">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_heading=h.c2a1f5jan06g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PLATAFORMA</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60"/>
              <w:tab w:val="right" w:leader="none" w:pos="8494"/>
            </w:tabs>
            <w:spacing w:after="100" w:before="0" w:line="240" w:lineRule="auto"/>
            <w:ind w:left="80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hyperlink w:anchor="_heading=h.2uwcmmpgc26i">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6.6.1.1.1</w:t>
            </w:r>
          </w:hyperlink>
          <w:hyperlink w:anchor="_heading=h.2uwcmmpgc26i">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_heading=h.2uwcmmpgc26i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PLATAFORMA DE ELEVACION VERTICAL 340 KG, 380V/60Hz, P/DISCAPACITADOS, INSTALACION, MONTAJE Y PUESTA EN MARCHA.</w:t>
            <w:tab/>
            <w:t xml:space="preserve">10</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E">
      <w:pPr>
        <w:spacing w:line="360" w:lineRule="auto"/>
        <w:jc w:val="center"/>
        <w:rPr>
          <w:b w:val="1"/>
          <w:bCs w:val="1"/>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1F">
      <w:pPr>
        <w:spacing w:line="360" w:lineRule="auto"/>
        <w:jc w:val="center"/>
        <w:rPr>
          <w:b w:val="1"/>
          <w:bCs w:val="1"/>
          <w:sz w:val="22"/>
          <w:szCs w:val="22"/>
        </w:rPr>
      </w:pPr>
      <w:r w:rsidDel="00000000" w:rsidR="00000000" w:rsidRPr="00000000">
        <w:rPr>
          <w:b w:val="1"/>
          <w:bCs w:val="1"/>
          <w:sz w:val="22"/>
          <w:szCs w:val="22"/>
          <w:rtl w:val="0"/>
        </w:rPr>
        <w:t xml:space="preserve">CONSIDERACIONES GENERALES</w:t>
      </w:r>
    </w:p>
    <w:p w:rsidR="00000000" w:rsidDel="00000000" w:rsidP="00000000" w:rsidRDefault="00000000" w:rsidRPr="00000000" w14:paraId="00000020">
      <w:pPr>
        <w:spacing w:line="360" w:lineRule="auto"/>
        <w:jc w:val="center"/>
        <w:rPr>
          <w:b w:val="1"/>
          <w:bCs w:val="1"/>
          <w:sz w:val="22"/>
          <w:szCs w:val="22"/>
        </w:rPr>
      </w:pPr>
      <w:r w:rsidDel="00000000" w:rsidR="00000000" w:rsidRPr="00000000">
        <w:rPr>
          <w:rtl w:val="0"/>
        </w:rPr>
      </w:r>
    </w:p>
    <w:p w:rsidR="00000000" w:rsidDel="00000000" w:rsidP="00000000" w:rsidRDefault="00000000" w:rsidRPr="00000000" w14:paraId="00000021">
      <w:pPr>
        <w:spacing w:line="360" w:lineRule="auto"/>
        <w:jc w:val="both"/>
        <w:rPr>
          <w:sz w:val="22"/>
          <w:szCs w:val="22"/>
        </w:rPr>
      </w:pPr>
      <w:r w:rsidDel="00000000" w:rsidR="00000000" w:rsidRPr="00000000">
        <w:rPr>
          <w:sz w:val="22"/>
          <w:szCs w:val="22"/>
          <w:rtl w:val="0"/>
        </w:rPr>
        <w:t xml:space="preserve">El presente expediente Técnico consta de una serie de documentos técnicos complementarios entre sí. En ese sentido la información contenida en los planos se completamente y/o amplia con la memoria descriptiva y las especificaciones técnicas. Si bien los planos contienen la información principal para la construcción, la posible omisión de lana información en ellos será complementa y ampliada con lo indicado en la memoria descriptiva y especificaciones técnicas.</w:t>
      </w:r>
    </w:p>
    <w:p w:rsidR="00000000" w:rsidDel="00000000" w:rsidP="00000000" w:rsidRDefault="00000000" w:rsidRPr="00000000" w14:paraId="00000022">
      <w:pPr>
        <w:spacing w:line="360" w:lineRule="auto"/>
        <w:jc w:val="both"/>
        <w:rPr>
          <w:sz w:val="22"/>
          <w:szCs w:val="22"/>
        </w:rPr>
      </w:pPr>
      <w:r w:rsidDel="00000000" w:rsidR="00000000" w:rsidRPr="00000000">
        <w:rPr>
          <w:sz w:val="22"/>
          <w:szCs w:val="22"/>
          <w:rtl w:val="0"/>
        </w:rPr>
        <w:t xml:space="preserve">En caso de existir discrepancia entre los documentos del proyecto, será el consultor del expediente técnico el responsable de aclarar dicha discrepancia. Los metrados y presupuesto son referenciales y omisión parcial o tal de una partida no dispensará la Contratista de su ejecución, si está prevista en los planos y/o memoria descriptiva y/o especificaciones técnicas.</w:t>
      </w:r>
    </w:p>
    <w:p w:rsidR="00000000" w:rsidDel="00000000" w:rsidP="00000000" w:rsidRDefault="00000000" w:rsidRPr="00000000" w14:paraId="00000023">
      <w:pPr>
        <w:spacing w:line="360" w:lineRule="auto"/>
        <w:jc w:val="both"/>
        <w:rPr>
          <w:sz w:val="22"/>
          <w:szCs w:val="22"/>
        </w:rPr>
      </w:pPr>
      <w:r w:rsidDel="00000000" w:rsidR="00000000" w:rsidRPr="00000000">
        <w:rPr>
          <w:sz w:val="22"/>
          <w:szCs w:val="22"/>
          <w:rtl w:val="0"/>
        </w:rPr>
        <w:t xml:space="preserve">En la etapa de licitación el postor deberá realizar la revisión y verificación del proyecto y realizar las consultas correspondientes de ser el caso, no habiendo posibilidad de reclamo alguno una vez otorgada la buena pro. En ese sentido el contratista no podrá reclamar ningún adicional durante la ejecución de obra aduciendo omisión o deficiencia del expediente técnico, ya que la presentación de su propuesta implica aceptación de las condiciones indicadas en el presente expediente técnico.</w:t>
      </w:r>
    </w:p>
    <w:p w:rsidR="00000000" w:rsidDel="00000000" w:rsidP="00000000" w:rsidRDefault="00000000" w:rsidRPr="00000000" w14:paraId="00000024">
      <w:pPr>
        <w:spacing w:line="360" w:lineRule="auto"/>
        <w:jc w:val="both"/>
        <w:rPr>
          <w:sz w:val="22"/>
          <w:szCs w:val="22"/>
        </w:rPr>
      </w:pPr>
      <w:r w:rsidDel="00000000" w:rsidR="00000000" w:rsidRPr="00000000">
        <w:rPr>
          <w:sz w:val="22"/>
          <w:szCs w:val="22"/>
          <w:rtl w:val="0"/>
        </w:rPr>
        <w:t xml:space="preserve">El contratista tiene bajo su responsabilidad la buena y correcta ejecución de la obra hasta la recepción de la misma a entera satisfacción de la entidad deberá ejecutar todos los trabajos necesarios hasta alcanzar los objetivos de la edificación a construir de acuerdo a las normas y reglamento vigentes para este tipo de edificaciones y sin costo adicional, utilizando los procedimientos constructivos y técnicos conocidos y/o innovadores, aun cuando éxito omisión parcial o total en los documentos del Expediente Técnico.</w:t>
      </w:r>
    </w:p>
    <w:p w:rsidR="00000000" w:rsidDel="00000000" w:rsidP="00000000" w:rsidRDefault="00000000" w:rsidRPr="00000000" w14:paraId="00000025">
      <w:pPr>
        <w:spacing w:line="360" w:lineRule="auto"/>
        <w:jc w:val="both"/>
        <w:rPr>
          <w:sz w:val="22"/>
          <w:szCs w:val="22"/>
        </w:rPr>
      </w:pPr>
      <w:r w:rsidDel="00000000" w:rsidR="00000000" w:rsidRPr="00000000">
        <w:rPr>
          <w:sz w:val="22"/>
          <w:szCs w:val="22"/>
          <w:rtl w:val="0"/>
        </w:rPr>
        <w:t xml:space="preserve">Es responsabilidad del contratista proporcionar los métodos y procedimiento constructivos más adecuados para la correcta ejecución de aquellos trabajos cuyos métodos de ejecución sean posible ser mejorados, dichos métodos y procedimientos serán presentados al Supervisor para si aprobación. La contratita bajo ningún motivo podrá alegar desconocimiento de los procesos y métodos constructivos.</w:t>
      </w:r>
    </w:p>
    <w:p w:rsidR="00000000" w:rsidDel="00000000" w:rsidP="00000000" w:rsidRDefault="00000000" w:rsidRPr="00000000" w14:paraId="00000026">
      <w:pPr>
        <w:spacing w:line="360" w:lineRule="auto"/>
        <w:jc w:val="both"/>
        <w:rPr>
          <w:sz w:val="22"/>
          <w:szCs w:val="22"/>
        </w:rPr>
      </w:pPr>
      <w:r w:rsidDel="00000000" w:rsidR="00000000" w:rsidRPr="00000000">
        <w:rPr>
          <w:rtl w:val="0"/>
        </w:rPr>
      </w:r>
    </w:p>
    <w:p w:rsidR="00000000" w:rsidDel="00000000" w:rsidP="00000000" w:rsidRDefault="00000000" w:rsidRPr="00000000" w14:paraId="00000027">
      <w:pPr>
        <w:spacing w:line="360" w:lineRule="auto"/>
        <w:rPr>
          <w:b w:val="1"/>
          <w:bCs w:val="1"/>
          <w:sz w:val="22"/>
          <w:szCs w:val="22"/>
        </w:rPr>
      </w:pPr>
      <w:r w:rsidDel="00000000" w:rsidR="00000000" w:rsidRPr="00000000">
        <w:rPr>
          <w:b w:val="1"/>
          <w:bCs w:val="1"/>
          <w:sz w:val="22"/>
          <w:szCs w:val="22"/>
          <w:rtl w:val="0"/>
        </w:rPr>
        <w:t xml:space="preserve">CONSULTAS Y AUTORIZACIONES</w:t>
      </w:r>
    </w:p>
    <w:p w:rsidR="00000000" w:rsidDel="00000000" w:rsidP="00000000" w:rsidRDefault="00000000" w:rsidRPr="00000000" w14:paraId="00000028">
      <w:pPr>
        <w:spacing w:line="360" w:lineRule="auto"/>
        <w:jc w:val="both"/>
        <w:rPr>
          <w:sz w:val="22"/>
          <w:szCs w:val="22"/>
        </w:rPr>
      </w:pPr>
      <w:r w:rsidDel="00000000" w:rsidR="00000000" w:rsidRPr="00000000">
        <w:rPr>
          <w:sz w:val="22"/>
          <w:szCs w:val="22"/>
          <w:rtl w:val="0"/>
        </w:rPr>
        <w:t xml:space="preserve">Todas las consultas relativas a la construcción serán efectuadas por el representante del Contratita al SUPERVISOR de obra, quien podrá solicitar la opinión del consultor.</w:t>
      </w:r>
    </w:p>
    <w:p w:rsidR="00000000" w:rsidDel="00000000" w:rsidP="00000000" w:rsidRDefault="00000000" w:rsidRPr="00000000" w14:paraId="00000029">
      <w:pPr>
        <w:spacing w:line="360" w:lineRule="auto"/>
        <w:jc w:val="both"/>
        <w:rPr>
          <w:sz w:val="22"/>
          <w:szCs w:val="22"/>
        </w:rPr>
      </w:pPr>
      <w:r w:rsidDel="00000000" w:rsidR="00000000" w:rsidRPr="00000000">
        <w:rPr>
          <w:sz w:val="22"/>
          <w:szCs w:val="22"/>
          <w:rtl w:val="0"/>
        </w:rPr>
        <w:t xml:space="preserve">Cuando en los planos y/o especificaciones técnicas se indique: “Igual o Similar”, la inspección decidirá sobre la igualdad o semejanza, em caso sea necesario el CONSULTOR podrá emitir opinión. Todo el material y equipo a ser instalados en esta obra estarán sujetos a la aprobación del Supervisor, en oficina, taller y obra, quien tiene además el derecho de rechazar el material u obra determinada, que no cumpla con lo indicado en los planos y/o Especificaciones Técnicas. En caso el contratista presente especificaciones técnicas de equipos y/o materiales diferentes a las indicadas en el presente expediente técnico, será el CONSULTOR el responsable de validar y autorizar dichas especificaciones, siempre y cuando estas cumplan con las características operativas mínimas exigidas y presenten además mejoras técnicas, en cuyo caso no significará reconocimiento de ningún adicional.</w:t>
      </w:r>
    </w:p>
    <w:p w:rsidR="00000000" w:rsidDel="00000000" w:rsidP="00000000" w:rsidRDefault="00000000" w:rsidRPr="00000000" w14:paraId="0000002A">
      <w:pPr>
        <w:spacing w:line="360" w:lineRule="auto"/>
        <w:jc w:val="both"/>
        <w:rPr>
          <w:sz w:val="22"/>
          <w:szCs w:val="22"/>
        </w:rPr>
      </w:pPr>
      <w:r w:rsidDel="00000000" w:rsidR="00000000" w:rsidRPr="00000000">
        <w:rPr>
          <w:rtl w:val="0"/>
        </w:rPr>
      </w:r>
    </w:p>
    <w:p w:rsidR="00000000" w:rsidDel="00000000" w:rsidP="00000000" w:rsidRDefault="00000000" w:rsidRPr="00000000" w14:paraId="0000002B">
      <w:pPr>
        <w:spacing w:line="360" w:lineRule="auto"/>
        <w:rPr>
          <w:b w:val="1"/>
          <w:bCs w:val="1"/>
          <w:sz w:val="22"/>
          <w:szCs w:val="22"/>
        </w:rPr>
      </w:pPr>
      <w:r w:rsidDel="00000000" w:rsidR="00000000" w:rsidRPr="00000000">
        <w:rPr>
          <w:b w:val="1"/>
          <w:bCs w:val="1"/>
          <w:sz w:val="22"/>
          <w:szCs w:val="22"/>
          <w:rtl w:val="0"/>
        </w:rPr>
        <w:t xml:space="preserve">NORMAS GENERALES DE CONSTRUCCIÓN</w:t>
      </w:r>
    </w:p>
    <w:p w:rsidR="00000000" w:rsidDel="00000000" w:rsidP="00000000" w:rsidRDefault="00000000" w:rsidRPr="00000000" w14:paraId="0000002C">
      <w:pPr>
        <w:spacing w:line="360" w:lineRule="auto"/>
        <w:jc w:val="both"/>
        <w:rPr>
          <w:sz w:val="22"/>
          <w:szCs w:val="22"/>
        </w:rPr>
      </w:pPr>
      <w:r w:rsidDel="00000000" w:rsidR="00000000" w:rsidRPr="00000000">
        <w:rPr>
          <w:sz w:val="22"/>
          <w:szCs w:val="22"/>
          <w:rtl w:val="0"/>
        </w:rPr>
        <w:t xml:space="preserve">Donde se estipule, bien en los planos o en las especificaciones, marcas o nombres de fábricas fabricantes se deben entender que tal mención se hace como referencia para fijar la calidad del material o equipo deseado. El contratista puede presentar el nombre de otro producto para la aprobación de la Supervisión, siempre y cuando sean de igual o mejor calidad a juicio de ésta y cumplan con todas las normas establecidas en estas especificaciones, las que deberán ser validadas y autorizadas necesariamente por el CONSULTOR. Esto no implicará variación en precios unitarios.</w:t>
      </w:r>
    </w:p>
    <w:p w:rsidR="00000000" w:rsidDel="00000000" w:rsidP="00000000" w:rsidRDefault="00000000" w:rsidRPr="00000000" w14:paraId="0000002D">
      <w:pPr>
        <w:spacing w:line="360" w:lineRule="auto"/>
        <w:jc w:val="both"/>
        <w:rPr>
          <w:sz w:val="22"/>
          <w:szCs w:val="22"/>
        </w:rPr>
      </w:pPr>
      <w:r w:rsidDel="00000000" w:rsidR="00000000" w:rsidRPr="00000000">
        <w:rPr>
          <w:rtl w:val="0"/>
        </w:rPr>
      </w:r>
    </w:p>
    <w:p w:rsidR="00000000" w:rsidDel="00000000" w:rsidP="00000000" w:rsidRDefault="00000000" w:rsidRPr="00000000" w14:paraId="0000002E">
      <w:pPr>
        <w:spacing w:line="360" w:lineRule="auto"/>
        <w:rPr>
          <w:b w:val="1"/>
          <w:bCs w:val="1"/>
          <w:sz w:val="22"/>
          <w:szCs w:val="22"/>
        </w:rPr>
      </w:pPr>
      <w:r w:rsidDel="00000000" w:rsidR="00000000" w:rsidRPr="00000000">
        <w:rPr>
          <w:b w:val="1"/>
          <w:bCs w:val="1"/>
          <w:sz w:val="22"/>
          <w:szCs w:val="22"/>
          <w:rtl w:val="0"/>
        </w:rPr>
        <w:t xml:space="preserve">PROGRAMACIÓN DE LOS TRABAJOS</w:t>
      </w:r>
    </w:p>
    <w:p w:rsidR="00000000" w:rsidDel="00000000" w:rsidP="00000000" w:rsidRDefault="00000000" w:rsidRPr="00000000" w14:paraId="0000002F">
      <w:pPr>
        <w:spacing w:line="360" w:lineRule="auto"/>
        <w:jc w:val="both"/>
        <w:rPr>
          <w:sz w:val="22"/>
          <w:szCs w:val="22"/>
        </w:rPr>
      </w:pPr>
      <w:r w:rsidDel="00000000" w:rsidR="00000000" w:rsidRPr="00000000">
        <w:rPr>
          <w:sz w:val="22"/>
          <w:szCs w:val="22"/>
          <w:rtl w:val="0"/>
        </w:rPr>
        <w:t xml:space="preserve">El contratista, de acuerdo al estudio de los planos y documentos del proyecto programará su trabajo de obra en forma tal que se avance sea sistemático y pueda lograr su terminación en forma ordenada, armónica y en el tiempo previsto. La programación de obra propuesta en el expediente técnico es de carácter referencial pudiendo el contratista proponer su propia programación de actividades dentro del plazo total considerado en el expediente técnico.</w:t>
      </w:r>
    </w:p>
    <w:p w:rsidR="00000000" w:rsidDel="00000000" w:rsidP="00000000" w:rsidRDefault="00000000" w:rsidRPr="00000000" w14:paraId="00000030">
      <w:pPr>
        <w:spacing w:line="360" w:lineRule="auto"/>
        <w:jc w:val="both"/>
        <w:rPr>
          <w:sz w:val="22"/>
          <w:szCs w:val="22"/>
        </w:rPr>
      </w:pPr>
      <w:r w:rsidDel="00000000" w:rsidR="00000000" w:rsidRPr="00000000">
        <w:rPr>
          <w:rtl w:val="0"/>
        </w:rPr>
      </w:r>
    </w:p>
    <w:p w:rsidR="00000000" w:rsidDel="00000000" w:rsidP="00000000" w:rsidRDefault="00000000" w:rsidRPr="00000000" w14:paraId="00000031">
      <w:pPr>
        <w:spacing w:line="360" w:lineRule="auto"/>
        <w:rPr>
          <w:b w:val="1"/>
          <w:bCs w:val="1"/>
          <w:sz w:val="22"/>
          <w:szCs w:val="22"/>
        </w:rPr>
      </w:pPr>
      <w:r w:rsidDel="00000000" w:rsidR="00000000" w:rsidRPr="00000000">
        <w:rPr>
          <w:b w:val="1"/>
          <w:bCs w:val="1"/>
          <w:sz w:val="22"/>
          <w:szCs w:val="22"/>
          <w:rtl w:val="0"/>
        </w:rPr>
        <w:t xml:space="preserve">SUPERVISOR DE OBRA</w:t>
      </w:r>
    </w:p>
    <w:p w:rsidR="00000000" w:rsidDel="00000000" w:rsidP="00000000" w:rsidRDefault="00000000" w:rsidRPr="00000000" w14:paraId="00000032">
      <w:pPr>
        <w:spacing w:line="360" w:lineRule="auto"/>
        <w:jc w:val="both"/>
        <w:rPr>
          <w:sz w:val="22"/>
          <w:szCs w:val="22"/>
        </w:rPr>
      </w:pPr>
      <w:r w:rsidDel="00000000" w:rsidR="00000000" w:rsidRPr="00000000">
        <w:rPr>
          <w:sz w:val="22"/>
          <w:szCs w:val="22"/>
          <w:rtl w:val="0"/>
        </w:rPr>
        <w:t xml:space="preserve">La entidad, designará a una empresa consultor de amplia experiencia en obras de edificación y cuyo equipo sea profesionalmente calificado, quien lo representará en obra, el cual velará por el cumplimiento de una buena práctica de los procesos constructivos, reglamentos y correcta aplicación de las normas establecidas.</w:t>
      </w:r>
    </w:p>
    <w:p w:rsidR="00000000" w:rsidDel="00000000" w:rsidP="00000000" w:rsidRDefault="00000000" w:rsidRPr="00000000" w14:paraId="00000033">
      <w:pPr>
        <w:spacing w:line="360" w:lineRule="auto"/>
        <w:jc w:val="both"/>
        <w:rPr>
          <w:sz w:val="22"/>
          <w:szCs w:val="22"/>
        </w:rPr>
      </w:pPr>
      <w:r w:rsidDel="00000000" w:rsidR="00000000" w:rsidRPr="00000000">
        <w:rPr>
          <w:rtl w:val="0"/>
        </w:rPr>
      </w:r>
    </w:p>
    <w:p w:rsidR="00000000" w:rsidDel="00000000" w:rsidP="00000000" w:rsidRDefault="00000000" w:rsidRPr="00000000" w14:paraId="00000034">
      <w:pPr>
        <w:spacing w:line="360" w:lineRule="auto"/>
        <w:rPr>
          <w:b w:val="1"/>
          <w:bCs w:val="1"/>
          <w:sz w:val="22"/>
          <w:szCs w:val="22"/>
        </w:rPr>
      </w:pPr>
      <w:r w:rsidDel="00000000" w:rsidR="00000000" w:rsidRPr="00000000">
        <w:rPr>
          <w:b w:val="1"/>
          <w:bCs w:val="1"/>
          <w:sz w:val="22"/>
          <w:szCs w:val="22"/>
          <w:rtl w:val="0"/>
        </w:rPr>
        <w:t xml:space="preserve">EQUIPOS</w:t>
      </w:r>
    </w:p>
    <w:p w:rsidR="00000000" w:rsidDel="00000000" w:rsidP="00000000" w:rsidRDefault="00000000" w:rsidRPr="00000000" w14:paraId="00000035">
      <w:pPr>
        <w:spacing w:line="360" w:lineRule="auto"/>
        <w:jc w:val="both"/>
        <w:rPr>
          <w:sz w:val="22"/>
          <w:szCs w:val="22"/>
        </w:rPr>
      </w:pPr>
      <w:r w:rsidDel="00000000" w:rsidR="00000000" w:rsidRPr="00000000">
        <w:rPr>
          <w:sz w:val="22"/>
          <w:szCs w:val="22"/>
          <w:rtl w:val="0"/>
        </w:rPr>
        <w:t xml:space="preserve">De acuerdo a sus características, certificaciones y exigencias de normas para su fabricación, no se encuentran dentro del mercado peruano y deberán ser importados desde el extranjero, es responsabilidad del contratista prever la anticipación de la compra de este equipo, para poder instalarlo dentro del plazo establecido y evitar aplazamientos en obra.</w:t>
      </w:r>
    </w:p>
    <w:p w:rsidR="00000000" w:rsidDel="00000000" w:rsidP="00000000" w:rsidRDefault="00000000" w:rsidRPr="00000000" w14:paraId="00000036">
      <w:pPr>
        <w:spacing w:line="360" w:lineRule="auto"/>
        <w:jc w:val="both"/>
        <w:rPr>
          <w:sz w:val="22"/>
          <w:szCs w:val="22"/>
        </w:rPr>
      </w:pPr>
      <w:r w:rsidDel="00000000" w:rsidR="00000000" w:rsidRPr="00000000">
        <w:rPr>
          <w:rtl w:val="0"/>
        </w:rPr>
      </w:r>
    </w:p>
    <w:p w:rsidR="00000000" w:rsidDel="00000000" w:rsidP="00000000" w:rsidRDefault="00000000" w:rsidRPr="00000000" w14:paraId="00000037">
      <w:pPr>
        <w:spacing w:line="360" w:lineRule="auto"/>
        <w:jc w:val="both"/>
        <w:rPr>
          <w:sz w:val="22"/>
          <w:szCs w:val="22"/>
        </w:rPr>
      </w:pPr>
      <w:r w:rsidDel="00000000" w:rsidR="00000000" w:rsidRPr="00000000">
        <w:rPr>
          <w:rtl w:val="0"/>
        </w:rPr>
      </w:r>
    </w:p>
    <w:p w:rsidR="00000000" w:rsidDel="00000000" w:rsidP="00000000" w:rsidRDefault="00000000" w:rsidRPr="00000000" w14:paraId="00000038">
      <w:pPr>
        <w:spacing w:line="360" w:lineRule="auto"/>
        <w:jc w:val="both"/>
        <w:rPr>
          <w:sz w:val="22"/>
          <w:szCs w:val="22"/>
        </w:rPr>
      </w:pPr>
      <w:r w:rsidDel="00000000" w:rsidR="00000000" w:rsidRPr="00000000">
        <w:rPr>
          <w:rtl w:val="0"/>
        </w:rPr>
      </w:r>
    </w:p>
    <w:p w:rsidR="00000000" w:rsidDel="00000000" w:rsidP="00000000" w:rsidRDefault="00000000" w:rsidRPr="00000000" w14:paraId="00000039">
      <w:pPr>
        <w:spacing w:line="360" w:lineRule="auto"/>
        <w:jc w:val="both"/>
        <w:rPr>
          <w:sz w:val="22"/>
          <w:szCs w:val="22"/>
        </w:rPr>
      </w:pPr>
      <w:r w:rsidDel="00000000" w:rsidR="00000000" w:rsidRPr="00000000">
        <w:rPr>
          <w:rtl w:val="0"/>
        </w:rPr>
      </w:r>
    </w:p>
    <w:p w:rsidR="00000000" w:rsidDel="00000000" w:rsidP="00000000" w:rsidRDefault="00000000" w:rsidRPr="00000000" w14:paraId="0000003A">
      <w:pPr>
        <w:spacing w:line="360" w:lineRule="auto"/>
        <w:rPr>
          <w:b w:val="1"/>
          <w:bCs w:val="1"/>
          <w:sz w:val="22"/>
          <w:szCs w:val="22"/>
        </w:rPr>
      </w:pPr>
      <w:r w:rsidDel="00000000" w:rsidR="00000000" w:rsidRPr="00000000">
        <w:rPr>
          <w:b w:val="1"/>
          <w:bCs w:val="1"/>
          <w:sz w:val="22"/>
          <w:szCs w:val="22"/>
          <w:rtl w:val="0"/>
        </w:rPr>
        <w:t xml:space="preserve">DEFINICIONES</w:t>
      </w:r>
    </w:p>
    <w:p w:rsidR="00000000" w:rsidDel="00000000" w:rsidP="00000000" w:rsidRDefault="00000000" w:rsidRPr="00000000" w14:paraId="0000003B">
      <w:pPr>
        <w:spacing w:line="360" w:lineRule="auto"/>
        <w:rPr>
          <w:b w:val="1"/>
          <w:bCs w:val="1"/>
          <w:sz w:val="22"/>
          <w:szCs w:val="22"/>
        </w:rPr>
      </w:pPr>
      <w:r w:rsidDel="00000000" w:rsidR="00000000" w:rsidRPr="00000000">
        <w:rPr>
          <w:b w:val="1"/>
          <w:bCs w:val="1"/>
          <w:sz w:val="22"/>
          <w:szCs w:val="22"/>
          <w:rtl w:val="0"/>
        </w:rPr>
        <w:t xml:space="preserve">La Obra</w:t>
      </w:r>
    </w:p>
    <w:p w:rsidR="00000000" w:rsidDel="00000000" w:rsidP="00000000" w:rsidRDefault="00000000" w:rsidRPr="00000000" w14:paraId="0000003C">
      <w:pPr>
        <w:spacing w:line="360" w:lineRule="auto"/>
        <w:jc w:val="both"/>
        <w:rPr>
          <w:sz w:val="22"/>
          <w:szCs w:val="22"/>
        </w:rPr>
      </w:pPr>
      <w:r w:rsidDel="00000000" w:rsidR="00000000" w:rsidRPr="00000000">
        <w:rPr>
          <w:sz w:val="22"/>
          <w:szCs w:val="22"/>
          <w:rtl w:val="0"/>
        </w:rPr>
        <w:t xml:space="preserve">Es la edificación y/o Instalación a construirse y/o ejecutarse, o en proceso de construcción y/o ejecución.</w:t>
      </w:r>
    </w:p>
    <w:p w:rsidR="00000000" w:rsidDel="00000000" w:rsidP="00000000" w:rsidRDefault="00000000" w:rsidRPr="00000000" w14:paraId="0000003D">
      <w:pPr>
        <w:spacing w:line="360" w:lineRule="auto"/>
        <w:rPr>
          <w:b w:val="1"/>
          <w:bCs w:val="1"/>
          <w:sz w:val="22"/>
          <w:szCs w:val="22"/>
        </w:rPr>
      </w:pPr>
      <w:r w:rsidDel="00000000" w:rsidR="00000000" w:rsidRPr="00000000">
        <w:rPr>
          <w:b w:val="1"/>
          <w:bCs w:val="1"/>
          <w:sz w:val="22"/>
          <w:szCs w:val="22"/>
          <w:rtl w:val="0"/>
        </w:rPr>
        <w:t xml:space="preserve">El Propietario</w:t>
      </w:r>
    </w:p>
    <w:p w:rsidR="00000000" w:rsidDel="00000000" w:rsidP="00000000" w:rsidRDefault="00000000" w:rsidRPr="00000000" w14:paraId="0000003E">
      <w:pPr>
        <w:spacing w:line="360" w:lineRule="auto"/>
        <w:jc w:val="both"/>
        <w:rPr>
          <w:sz w:val="22"/>
          <w:szCs w:val="22"/>
        </w:rPr>
      </w:pPr>
      <w:r w:rsidDel="00000000" w:rsidR="00000000" w:rsidRPr="00000000">
        <w:rPr>
          <w:sz w:val="22"/>
          <w:szCs w:val="22"/>
          <w:rtl w:val="0"/>
        </w:rPr>
        <w:t xml:space="preserve">Es la persona jurídica que tiene el derecho de propiedad sobre la Obra.</w:t>
      </w:r>
    </w:p>
    <w:p w:rsidR="00000000" w:rsidDel="00000000" w:rsidP="00000000" w:rsidRDefault="00000000" w:rsidRPr="00000000" w14:paraId="0000003F">
      <w:pPr>
        <w:spacing w:line="360" w:lineRule="auto"/>
        <w:rPr>
          <w:b w:val="1"/>
          <w:bCs w:val="1"/>
          <w:sz w:val="22"/>
          <w:szCs w:val="22"/>
        </w:rPr>
      </w:pPr>
      <w:r w:rsidDel="00000000" w:rsidR="00000000" w:rsidRPr="00000000">
        <w:rPr>
          <w:b w:val="1"/>
          <w:bCs w:val="1"/>
          <w:sz w:val="22"/>
          <w:szCs w:val="22"/>
          <w:rtl w:val="0"/>
        </w:rPr>
        <w:t xml:space="preserve">El proyectista</w:t>
      </w:r>
    </w:p>
    <w:p w:rsidR="00000000" w:rsidDel="00000000" w:rsidP="00000000" w:rsidRDefault="00000000" w:rsidRPr="00000000" w14:paraId="00000040">
      <w:pPr>
        <w:spacing w:line="360" w:lineRule="auto"/>
        <w:jc w:val="both"/>
        <w:rPr>
          <w:sz w:val="22"/>
          <w:szCs w:val="22"/>
        </w:rPr>
      </w:pPr>
      <w:r w:rsidDel="00000000" w:rsidR="00000000" w:rsidRPr="00000000">
        <w:rPr>
          <w:sz w:val="22"/>
          <w:szCs w:val="22"/>
          <w:rtl w:val="0"/>
        </w:rPr>
        <w:t xml:space="preserve">El proyectista, es un ingeniero mecánico electricista o mecánico; colegiado y habilitado para ejercer la profesión, que posea experiencia en instalaciones mecánicas de sistemas de aire acondicionado, ventilación mecánica, petróleo, grupo electrógeno y sistema de transporte vertical.</w:t>
      </w:r>
    </w:p>
    <w:p w:rsidR="00000000" w:rsidDel="00000000" w:rsidP="00000000" w:rsidRDefault="00000000" w:rsidRPr="00000000" w14:paraId="00000041">
      <w:pPr>
        <w:spacing w:line="360" w:lineRule="auto"/>
        <w:rPr>
          <w:b w:val="1"/>
          <w:bCs w:val="1"/>
          <w:sz w:val="22"/>
          <w:szCs w:val="22"/>
        </w:rPr>
      </w:pPr>
      <w:r w:rsidDel="00000000" w:rsidR="00000000" w:rsidRPr="00000000">
        <w:rPr>
          <w:b w:val="1"/>
          <w:bCs w:val="1"/>
          <w:sz w:val="22"/>
          <w:szCs w:val="22"/>
          <w:rtl w:val="0"/>
        </w:rPr>
        <w:t xml:space="preserve">El contratista Especializado</w:t>
      </w:r>
    </w:p>
    <w:p w:rsidR="00000000" w:rsidDel="00000000" w:rsidP="00000000" w:rsidRDefault="00000000" w:rsidRPr="00000000" w14:paraId="00000042">
      <w:pPr>
        <w:spacing w:line="360" w:lineRule="auto"/>
        <w:jc w:val="both"/>
        <w:rPr>
          <w:sz w:val="22"/>
          <w:szCs w:val="22"/>
        </w:rPr>
      </w:pPr>
      <w:r w:rsidDel="00000000" w:rsidR="00000000" w:rsidRPr="00000000">
        <w:rPr>
          <w:sz w:val="22"/>
          <w:szCs w:val="22"/>
          <w:rtl w:val="0"/>
        </w:rPr>
        <w:t xml:space="preserve">Es la persona jurídica o natural que sean designado para ejecutar los trabajos de instalación y montaje de sistema mecánicos, tales como: Aire acondicionado, ventilación mecánica, petróleo, grupo electrógeno, sistema de transporte vertical y sistema de control y monitoreo de las instalaciones mecánicas de Obra.</w:t>
      </w:r>
    </w:p>
    <w:p w:rsidR="00000000" w:rsidDel="00000000" w:rsidP="00000000" w:rsidRDefault="00000000" w:rsidRPr="00000000" w14:paraId="00000043">
      <w:pPr>
        <w:spacing w:line="360" w:lineRule="auto"/>
        <w:jc w:val="both"/>
        <w:rPr>
          <w:sz w:val="22"/>
          <w:szCs w:val="22"/>
        </w:rPr>
      </w:pPr>
      <w:r w:rsidDel="00000000" w:rsidR="00000000" w:rsidRPr="00000000">
        <w:rPr>
          <w:sz w:val="22"/>
          <w:szCs w:val="22"/>
          <w:rtl w:val="0"/>
        </w:rPr>
        <w:t xml:space="preserve">El ingeniero o mecánico, colegiado y sistema de trasporte vertical; en obras similares o mayores a la presente.</w:t>
      </w:r>
    </w:p>
    <w:p w:rsidR="00000000" w:rsidDel="00000000" w:rsidP="00000000" w:rsidRDefault="00000000" w:rsidRPr="00000000" w14:paraId="00000044">
      <w:pPr>
        <w:spacing w:line="360" w:lineRule="auto"/>
        <w:rPr>
          <w:b w:val="1"/>
          <w:bCs w:val="1"/>
          <w:sz w:val="22"/>
          <w:szCs w:val="22"/>
        </w:rPr>
      </w:pPr>
      <w:r w:rsidDel="00000000" w:rsidR="00000000" w:rsidRPr="00000000">
        <w:rPr>
          <w:b w:val="1"/>
          <w:bCs w:val="1"/>
          <w:sz w:val="22"/>
          <w:szCs w:val="22"/>
          <w:rtl w:val="0"/>
        </w:rPr>
        <w:t xml:space="preserve">El Supervisor.</w:t>
      </w:r>
    </w:p>
    <w:p w:rsidR="00000000" w:rsidDel="00000000" w:rsidP="00000000" w:rsidRDefault="00000000" w:rsidRPr="00000000" w14:paraId="00000045">
      <w:pPr>
        <w:spacing w:line="360" w:lineRule="auto"/>
        <w:jc w:val="both"/>
        <w:rPr>
          <w:sz w:val="22"/>
          <w:szCs w:val="22"/>
        </w:rPr>
      </w:pPr>
      <w:r w:rsidDel="00000000" w:rsidR="00000000" w:rsidRPr="00000000">
        <w:rPr>
          <w:sz w:val="22"/>
          <w:szCs w:val="22"/>
          <w:rtl w:val="0"/>
        </w:rPr>
        <w:t xml:space="preserve">Es el ingeniero mecánico electricista o mecánico, colegiado y habilitado, con experiencia en instalaciones mecánicas de obra similares, en los sistemas de aire acondicionado, ventilación mecánica, petróleo y grupo electrógeno y sistema de transporte vertical., en obras similares, cuyo cargo estará el cumplimiento del contrato entre el Propietario y el Contratista. Estará a tiempo parcial o completo en la obra. De acuerdo a la magnitud de ésta; controlará e informará del desarrollo de la misma a la Supervisión.</w:t>
      </w:r>
    </w:p>
    <w:p w:rsidR="00000000" w:rsidDel="00000000" w:rsidP="00000000" w:rsidRDefault="00000000" w:rsidRPr="00000000" w14:paraId="00000046">
      <w:pPr>
        <w:spacing w:line="360" w:lineRule="auto"/>
        <w:jc w:val="both"/>
        <w:rPr>
          <w:sz w:val="22"/>
          <w:szCs w:val="22"/>
        </w:rPr>
      </w:pPr>
      <w:r w:rsidDel="00000000" w:rsidR="00000000" w:rsidRPr="00000000">
        <w:rPr>
          <w:rtl w:val="0"/>
        </w:rPr>
      </w:r>
    </w:p>
    <w:p w:rsidR="00000000" w:rsidDel="00000000" w:rsidP="00000000" w:rsidRDefault="00000000" w:rsidRPr="00000000" w14:paraId="00000047">
      <w:pPr>
        <w:spacing w:line="360" w:lineRule="auto"/>
        <w:rPr>
          <w:b w:val="1"/>
          <w:bCs w:val="1"/>
          <w:sz w:val="22"/>
          <w:szCs w:val="22"/>
        </w:rPr>
      </w:pPr>
      <w:r w:rsidDel="00000000" w:rsidR="00000000" w:rsidRPr="00000000">
        <w:rPr>
          <w:b w:val="1"/>
          <w:bCs w:val="1"/>
          <w:sz w:val="22"/>
          <w:szCs w:val="22"/>
          <w:rtl w:val="0"/>
        </w:rPr>
        <w:t xml:space="preserve">CARÁCTER DE LOS PLANOS Y ESPECIFICACIONES TÁCNICAS</w:t>
      </w:r>
    </w:p>
    <w:p w:rsidR="00000000" w:rsidDel="00000000" w:rsidP="00000000" w:rsidRDefault="00000000" w:rsidRPr="00000000" w14:paraId="00000048">
      <w:pPr>
        <w:spacing w:line="360" w:lineRule="auto"/>
        <w:jc w:val="both"/>
        <w:rPr>
          <w:sz w:val="22"/>
          <w:szCs w:val="22"/>
        </w:rPr>
      </w:pPr>
      <w:r w:rsidDel="00000000" w:rsidR="00000000" w:rsidRPr="00000000">
        <w:rPr>
          <w:sz w:val="22"/>
          <w:szCs w:val="22"/>
          <w:rtl w:val="0"/>
        </w:rPr>
        <w:t xml:space="preserve">El carácter general y alcances de los trabajos están ilustrados en los diversos planos a nivel de ejecución de obra y especificaciones técnicas respectivas.</w:t>
      </w:r>
    </w:p>
    <w:p w:rsidR="00000000" w:rsidDel="00000000" w:rsidP="00000000" w:rsidRDefault="00000000" w:rsidRPr="00000000" w14:paraId="00000049">
      <w:pPr>
        <w:spacing w:line="360" w:lineRule="auto"/>
        <w:jc w:val="both"/>
        <w:rPr>
          <w:sz w:val="22"/>
          <w:szCs w:val="22"/>
        </w:rPr>
      </w:pPr>
      <w:r w:rsidDel="00000000" w:rsidR="00000000" w:rsidRPr="00000000">
        <w:rPr>
          <w:sz w:val="22"/>
          <w:szCs w:val="22"/>
          <w:rtl w:val="0"/>
        </w:rPr>
        <w:t xml:space="preserve">El contratista de la obra y el contratista de la implementación deben realizar todas las instalaciones y proveer los accesorios y materiales necesarios para el correcto funcionamiento u operación de estos equipos o sistemas; así no se detalle en los planos, memorias, especificaciones técnicas generales, especificaciones técnicas por partidas o de las especialidades correspondientes por algún error u omisión, sin que estos generen adicionales y no se perjudique la calidad de ejecución de la obra.</w:t>
      </w:r>
    </w:p>
    <w:p w:rsidR="00000000" w:rsidDel="00000000" w:rsidP="00000000" w:rsidRDefault="00000000" w:rsidRPr="00000000" w14:paraId="0000004A">
      <w:pPr>
        <w:spacing w:line="360" w:lineRule="auto"/>
        <w:jc w:val="both"/>
        <w:rPr>
          <w:sz w:val="22"/>
          <w:szCs w:val="22"/>
        </w:rPr>
      </w:pPr>
      <w:r w:rsidDel="00000000" w:rsidR="00000000" w:rsidRPr="00000000">
        <w:rPr>
          <w:rtl w:val="0"/>
        </w:rPr>
      </w:r>
    </w:p>
    <w:p w:rsidR="00000000" w:rsidDel="00000000" w:rsidP="00000000" w:rsidRDefault="00000000" w:rsidRPr="00000000" w14:paraId="0000004B">
      <w:pPr>
        <w:spacing w:line="360" w:lineRule="auto"/>
        <w:jc w:val="both"/>
        <w:rPr>
          <w:sz w:val="22"/>
          <w:szCs w:val="22"/>
        </w:rPr>
      </w:pPr>
      <w:r w:rsidDel="00000000" w:rsidR="00000000" w:rsidRPr="00000000">
        <w:rPr>
          <w:rtl w:val="0"/>
        </w:rPr>
      </w:r>
    </w:p>
    <w:p w:rsidR="00000000" w:rsidDel="00000000" w:rsidP="00000000" w:rsidRDefault="00000000" w:rsidRPr="00000000" w14:paraId="0000004C">
      <w:pPr>
        <w:spacing w:line="360" w:lineRule="auto"/>
        <w:jc w:val="both"/>
        <w:rPr>
          <w:sz w:val="22"/>
          <w:szCs w:val="22"/>
        </w:rPr>
      </w:pPr>
      <w:r w:rsidDel="00000000" w:rsidR="00000000" w:rsidRPr="00000000">
        <w:rPr>
          <w:rtl w:val="0"/>
        </w:rPr>
      </w:r>
    </w:p>
    <w:p w:rsidR="00000000" w:rsidDel="00000000" w:rsidP="00000000" w:rsidRDefault="00000000" w:rsidRPr="00000000" w14:paraId="0000004D">
      <w:pPr>
        <w:spacing w:line="360" w:lineRule="auto"/>
        <w:rPr>
          <w:b w:val="1"/>
          <w:bCs w:val="1"/>
          <w:sz w:val="22"/>
          <w:szCs w:val="22"/>
        </w:rPr>
      </w:pPr>
      <w:r w:rsidDel="00000000" w:rsidR="00000000" w:rsidRPr="00000000">
        <w:rPr>
          <w:b w:val="1"/>
          <w:bCs w:val="1"/>
          <w:sz w:val="22"/>
          <w:szCs w:val="22"/>
          <w:rtl w:val="0"/>
        </w:rPr>
        <w:t xml:space="preserve">PLANOS, MEMORIA Y ESPECIFICACIONES</w:t>
      </w:r>
    </w:p>
    <w:p w:rsidR="00000000" w:rsidDel="00000000" w:rsidP="00000000" w:rsidRDefault="00000000" w:rsidRPr="00000000" w14:paraId="0000004E">
      <w:pPr>
        <w:spacing w:line="360" w:lineRule="auto"/>
        <w:jc w:val="both"/>
        <w:rPr>
          <w:sz w:val="22"/>
          <w:szCs w:val="22"/>
        </w:rPr>
      </w:pPr>
      <w:r w:rsidDel="00000000" w:rsidR="00000000" w:rsidRPr="00000000">
        <w:rPr>
          <w:sz w:val="22"/>
          <w:szCs w:val="22"/>
          <w:rtl w:val="0"/>
        </w:rPr>
        <w:t xml:space="preserve">El Contratita de la Obra tendrá que cuenta que los Planos se complementan con la Memoria Descriptiva y las Especificaciones Técnicas respectivas, de manera </w:t>
      </w:r>
    </w:p>
    <w:p w:rsidR="00000000" w:rsidDel="00000000" w:rsidP="00000000" w:rsidRDefault="00000000" w:rsidRPr="00000000" w14:paraId="0000004F">
      <w:pPr>
        <w:spacing w:line="360" w:lineRule="auto"/>
        <w:jc w:val="both"/>
        <w:rPr>
          <w:sz w:val="22"/>
          <w:szCs w:val="22"/>
        </w:rPr>
      </w:pPr>
      <w:r w:rsidDel="00000000" w:rsidR="00000000" w:rsidRPr="00000000">
        <w:rPr>
          <w:sz w:val="22"/>
          <w:szCs w:val="22"/>
          <w:rtl w:val="0"/>
        </w:rPr>
        <w:t xml:space="preserve">que, si surgen discrepancias, éstas se absolverán considerando las siguientes prioridades:</w:t>
      </w:r>
    </w:p>
    <w:tbl>
      <w:tblPr>
        <w:tblStyle w:val="Table1"/>
        <w:tblW w:w="708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3"/>
        <w:gridCol w:w="5670"/>
        <w:tblGridChange w:id="0">
          <w:tblGrid>
            <w:gridCol w:w="1413"/>
            <w:gridCol w:w="5670"/>
          </w:tblGrid>
        </w:tblGridChange>
      </w:tblGrid>
      <w:tr>
        <w:trPr>
          <w:cantSplit w:val="0"/>
          <w:tblHeader w:val="0"/>
        </w:trPr>
        <w:tc>
          <w:tcPr/>
          <w:p w:rsidR="00000000" w:rsidDel="00000000" w:rsidP="00000000" w:rsidRDefault="00000000" w:rsidRPr="00000000" w14:paraId="00000050">
            <w:pPr>
              <w:spacing w:line="360" w:lineRule="auto"/>
              <w:rPr>
                <w:sz w:val="22"/>
                <w:szCs w:val="22"/>
              </w:rPr>
            </w:pPr>
            <w:r w:rsidDel="00000000" w:rsidR="00000000" w:rsidRPr="00000000">
              <w:rPr>
                <w:sz w:val="22"/>
                <w:szCs w:val="22"/>
                <w:rtl w:val="0"/>
              </w:rPr>
              <w:t xml:space="preserve">Primero</w:t>
            </w:r>
          </w:p>
        </w:tc>
        <w:tc>
          <w:tcPr/>
          <w:p w:rsidR="00000000" w:rsidDel="00000000" w:rsidP="00000000" w:rsidRDefault="00000000" w:rsidRPr="00000000" w14:paraId="00000051">
            <w:pPr>
              <w:spacing w:line="360" w:lineRule="auto"/>
              <w:rPr>
                <w:sz w:val="22"/>
                <w:szCs w:val="22"/>
              </w:rPr>
            </w:pPr>
            <w:r w:rsidDel="00000000" w:rsidR="00000000" w:rsidRPr="00000000">
              <w:rPr>
                <w:sz w:val="22"/>
                <w:szCs w:val="22"/>
                <w:rtl w:val="0"/>
              </w:rPr>
              <w:t xml:space="preserve">Los planos</w:t>
            </w:r>
          </w:p>
        </w:tc>
      </w:tr>
      <w:tr>
        <w:trPr>
          <w:cantSplit w:val="0"/>
          <w:tblHeader w:val="0"/>
        </w:trPr>
        <w:tc>
          <w:tcPr/>
          <w:p w:rsidR="00000000" w:rsidDel="00000000" w:rsidP="00000000" w:rsidRDefault="00000000" w:rsidRPr="00000000" w14:paraId="00000052">
            <w:pPr>
              <w:spacing w:line="360" w:lineRule="auto"/>
              <w:rPr>
                <w:sz w:val="22"/>
                <w:szCs w:val="22"/>
              </w:rPr>
            </w:pPr>
            <w:r w:rsidDel="00000000" w:rsidR="00000000" w:rsidRPr="00000000">
              <w:rPr>
                <w:sz w:val="22"/>
                <w:szCs w:val="22"/>
                <w:rtl w:val="0"/>
              </w:rPr>
              <w:t xml:space="preserve">Segundo</w:t>
            </w:r>
          </w:p>
        </w:tc>
        <w:tc>
          <w:tcPr/>
          <w:p w:rsidR="00000000" w:rsidDel="00000000" w:rsidP="00000000" w:rsidRDefault="00000000" w:rsidRPr="00000000" w14:paraId="00000053">
            <w:pPr>
              <w:spacing w:line="360" w:lineRule="auto"/>
              <w:rPr>
                <w:sz w:val="22"/>
                <w:szCs w:val="22"/>
              </w:rPr>
            </w:pPr>
            <w:r w:rsidDel="00000000" w:rsidR="00000000" w:rsidRPr="00000000">
              <w:rPr>
                <w:sz w:val="22"/>
                <w:szCs w:val="22"/>
                <w:rtl w:val="0"/>
              </w:rPr>
              <w:t xml:space="preserve">Las especificaciones Técnicas, la Memoria Descriptiva</w:t>
            </w:r>
          </w:p>
        </w:tc>
      </w:tr>
      <w:tr>
        <w:trPr>
          <w:cantSplit w:val="0"/>
          <w:tblHeader w:val="0"/>
        </w:trPr>
        <w:tc>
          <w:tcPr/>
          <w:p w:rsidR="00000000" w:rsidDel="00000000" w:rsidP="00000000" w:rsidRDefault="00000000" w:rsidRPr="00000000" w14:paraId="00000054">
            <w:pPr>
              <w:spacing w:line="360" w:lineRule="auto"/>
              <w:rPr>
                <w:sz w:val="22"/>
                <w:szCs w:val="22"/>
              </w:rPr>
            </w:pPr>
            <w:r w:rsidDel="00000000" w:rsidR="00000000" w:rsidRPr="00000000">
              <w:rPr>
                <w:sz w:val="22"/>
                <w:szCs w:val="22"/>
                <w:rtl w:val="0"/>
              </w:rPr>
              <w:t xml:space="preserve">Tercer</w:t>
            </w:r>
          </w:p>
        </w:tc>
        <w:tc>
          <w:tcPr/>
          <w:p w:rsidR="00000000" w:rsidDel="00000000" w:rsidP="00000000" w:rsidRDefault="00000000" w:rsidRPr="00000000" w14:paraId="00000055">
            <w:pPr>
              <w:spacing w:line="360" w:lineRule="auto"/>
              <w:rPr>
                <w:sz w:val="22"/>
                <w:szCs w:val="22"/>
              </w:rPr>
            </w:pPr>
            <w:r w:rsidDel="00000000" w:rsidR="00000000" w:rsidRPr="00000000">
              <w:rPr>
                <w:sz w:val="22"/>
                <w:szCs w:val="22"/>
                <w:rtl w:val="0"/>
              </w:rPr>
              <w:t xml:space="preserve">Los Metrados y presupuesto</w:t>
            </w:r>
          </w:p>
        </w:tc>
      </w:tr>
    </w:tbl>
    <w:p w:rsidR="00000000" w:rsidDel="00000000" w:rsidP="00000000" w:rsidRDefault="00000000" w:rsidRPr="00000000" w14:paraId="00000056">
      <w:pPr>
        <w:spacing w:line="360" w:lineRule="auto"/>
        <w:rPr>
          <w:b w:val="1"/>
          <w:bCs w:val="1"/>
          <w:sz w:val="22"/>
          <w:szCs w:val="22"/>
        </w:rPr>
      </w:pPr>
      <w:r w:rsidDel="00000000" w:rsidR="00000000" w:rsidRPr="00000000">
        <w:rPr>
          <w:rtl w:val="0"/>
        </w:rPr>
      </w:r>
    </w:p>
    <w:p w:rsidR="00000000" w:rsidDel="00000000" w:rsidP="00000000" w:rsidRDefault="00000000" w:rsidRPr="00000000" w14:paraId="00000057">
      <w:pPr>
        <w:spacing w:line="360" w:lineRule="auto"/>
        <w:jc w:val="both"/>
        <w:rPr>
          <w:sz w:val="22"/>
          <w:szCs w:val="22"/>
        </w:rPr>
      </w:pPr>
      <w:r w:rsidDel="00000000" w:rsidR="00000000" w:rsidRPr="00000000">
        <w:rPr>
          <w:sz w:val="22"/>
          <w:szCs w:val="22"/>
          <w:rtl w:val="0"/>
        </w:rPr>
        <w:t xml:space="preserve">Las Especificaciones Técnicas de Suministro e implementación complementan los Planos respectivos, de manera que las instalaciones mecánicas e implementación de la especialidad se ejecuten totalmente, aunque éstas figuren sólo en uno de los tres documentos citados.</w:t>
      </w:r>
    </w:p>
    <w:p w:rsidR="00000000" w:rsidDel="00000000" w:rsidP="00000000" w:rsidRDefault="00000000" w:rsidRPr="00000000" w14:paraId="00000058">
      <w:pPr>
        <w:spacing w:line="360" w:lineRule="auto"/>
        <w:jc w:val="both"/>
        <w:rPr>
          <w:sz w:val="22"/>
          <w:szCs w:val="22"/>
        </w:rPr>
      </w:pPr>
      <w:r w:rsidDel="00000000" w:rsidR="00000000" w:rsidRPr="00000000">
        <w:rPr>
          <w:rtl w:val="0"/>
        </w:rPr>
      </w:r>
    </w:p>
    <w:p w:rsidR="00000000" w:rsidDel="00000000" w:rsidP="00000000" w:rsidRDefault="00000000" w:rsidRPr="00000000" w14:paraId="00000059">
      <w:pPr>
        <w:spacing w:line="360" w:lineRule="auto"/>
        <w:rPr>
          <w:b w:val="1"/>
          <w:bCs w:val="1"/>
          <w:sz w:val="22"/>
          <w:szCs w:val="22"/>
        </w:rPr>
      </w:pPr>
      <w:r w:rsidDel="00000000" w:rsidR="00000000" w:rsidRPr="00000000">
        <w:rPr>
          <w:b w:val="1"/>
          <w:bCs w:val="1"/>
          <w:sz w:val="22"/>
          <w:szCs w:val="22"/>
          <w:rtl w:val="0"/>
        </w:rPr>
        <w:t xml:space="preserve">MEJORA POR PARTE DEL CONTRATISTA</w:t>
      </w:r>
    </w:p>
    <w:p w:rsidR="00000000" w:rsidDel="00000000" w:rsidP="00000000" w:rsidRDefault="00000000" w:rsidRPr="00000000" w14:paraId="0000005A">
      <w:pPr>
        <w:spacing w:line="360" w:lineRule="auto"/>
        <w:jc w:val="both"/>
        <w:rPr>
          <w:sz w:val="22"/>
          <w:szCs w:val="22"/>
        </w:rPr>
      </w:pPr>
      <w:r w:rsidDel="00000000" w:rsidR="00000000" w:rsidRPr="00000000">
        <w:rPr>
          <w:sz w:val="22"/>
          <w:szCs w:val="22"/>
          <w:rtl w:val="0"/>
        </w:rPr>
        <w:t xml:space="preserve">Cualquier cambio en los Planos y/o Especificaciones Técnicas que le contratista considere conveniente introducir como mejora en Obra, deberá caminarlo por escrito a la supervisión.</w:t>
      </w:r>
    </w:p>
    <w:p w:rsidR="00000000" w:rsidDel="00000000" w:rsidP="00000000" w:rsidRDefault="00000000" w:rsidRPr="00000000" w14:paraId="0000005B">
      <w:pPr>
        <w:spacing w:line="360" w:lineRule="auto"/>
        <w:jc w:val="both"/>
        <w:rPr>
          <w:sz w:val="22"/>
          <w:szCs w:val="22"/>
        </w:rPr>
      </w:pPr>
      <w:r w:rsidDel="00000000" w:rsidR="00000000" w:rsidRPr="00000000">
        <w:rPr>
          <w:rtl w:val="0"/>
        </w:rPr>
      </w:r>
    </w:p>
    <w:p w:rsidR="00000000" w:rsidDel="00000000" w:rsidP="00000000" w:rsidRDefault="00000000" w:rsidRPr="00000000" w14:paraId="0000005C">
      <w:pPr>
        <w:spacing w:line="360" w:lineRule="auto"/>
        <w:rPr>
          <w:b w:val="1"/>
          <w:bCs w:val="1"/>
          <w:sz w:val="22"/>
          <w:szCs w:val="22"/>
        </w:rPr>
      </w:pPr>
      <w:r w:rsidDel="00000000" w:rsidR="00000000" w:rsidRPr="00000000">
        <w:rPr>
          <w:b w:val="1"/>
          <w:bCs w:val="1"/>
          <w:sz w:val="22"/>
          <w:szCs w:val="22"/>
          <w:rtl w:val="0"/>
        </w:rPr>
        <w:t xml:space="preserve">EQUIPAMENTO, MATERIALES Y MANO DE OBRA</w:t>
      </w:r>
    </w:p>
    <w:p w:rsidR="00000000" w:rsidDel="00000000" w:rsidP="00000000" w:rsidRDefault="00000000" w:rsidRPr="00000000" w14:paraId="0000005D">
      <w:pPr>
        <w:spacing w:line="360" w:lineRule="auto"/>
        <w:jc w:val="both"/>
        <w:rPr>
          <w:sz w:val="22"/>
          <w:szCs w:val="22"/>
        </w:rPr>
      </w:pPr>
      <w:r w:rsidDel="00000000" w:rsidR="00000000" w:rsidRPr="00000000">
        <w:rPr>
          <w:sz w:val="22"/>
          <w:szCs w:val="22"/>
          <w:rtl w:val="0"/>
        </w:rPr>
        <w:t xml:space="preserve">Todos los equipos, materiales o artículos suministrados en le etapa de obra civil e implementación que cubre estas Condiciones Generales y las siguientes Especificaciones Técnicas, deberán ser nuevos de la mejor calidad, asimismo, la mano de obra estará constituida por personal calificado.</w:t>
      </w:r>
    </w:p>
    <w:p w:rsidR="00000000" w:rsidDel="00000000" w:rsidP="00000000" w:rsidRDefault="00000000" w:rsidRPr="00000000" w14:paraId="0000005E">
      <w:pPr>
        <w:spacing w:line="360" w:lineRule="auto"/>
        <w:jc w:val="both"/>
        <w:rPr>
          <w:sz w:val="22"/>
          <w:szCs w:val="22"/>
        </w:rPr>
      </w:pPr>
      <w:r w:rsidDel="00000000" w:rsidR="00000000" w:rsidRPr="00000000">
        <w:rPr>
          <w:rtl w:val="0"/>
        </w:rPr>
      </w:r>
    </w:p>
    <w:p w:rsidR="00000000" w:rsidDel="00000000" w:rsidP="00000000" w:rsidRDefault="00000000" w:rsidRPr="00000000" w14:paraId="0000005F">
      <w:pPr>
        <w:spacing w:line="360" w:lineRule="auto"/>
        <w:rPr>
          <w:b w:val="1"/>
          <w:bCs w:val="1"/>
          <w:sz w:val="22"/>
          <w:szCs w:val="22"/>
        </w:rPr>
      </w:pPr>
      <w:r w:rsidDel="00000000" w:rsidR="00000000" w:rsidRPr="00000000">
        <w:rPr>
          <w:b w:val="1"/>
          <w:bCs w:val="1"/>
          <w:sz w:val="22"/>
          <w:szCs w:val="22"/>
          <w:rtl w:val="0"/>
        </w:rPr>
        <w:t xml:space="preserve">SUPERVISION</w:t>
      </w:r>
    </w:p>
    <w:p w:rsidR="00000000" w:rsidDel="00000000" w:rsidP="00000000" w:rsidRDefault="00000000" w:rsidRPr="00000000" w14:paraId="00000060">
      <w:pPr>
        <w:spacing w:line="360" w:lineRule="auto"/>
        <w:jc w:val="both"/>
        <w:rPr>
          <w:sz w:val="22"/>
          <w:szCs w:val="22"/>
        </w:rPr>
      </w:pPr>
      <w:r w:rsidDel="00000000" w:rsidR="00000000" w:rsidRPr="00000000">
        <w:rPr>
          <w:sz w:val="22"/>
          <w:szCs w:val="22"/>
          <w:rtl w:val="0"/>
        </w:rPr>
        <w:t xml:space="preserve">La supervisión examinará la calidad de todo el equipamiento, materiales y mano de obra empleada que cumpla con las especificaciones técnicas del proyecto, ya sea en la Obra o en la Oficina Técnica. El contratista deberá suministrar, sin cargo adicional alguno para el Propietario, todas las facilidades razonables, mano de obra, materiales y equipos adecuados para la inspección y pruebas, que sean necesarias.</w:t>
      </w:r>
    </w:p>
    <w:p w:rsidR="00000000" w:rsidDel="00000000" w:rsidP="00000000" w:rsidRDefault="00000000" w:rsidRPr="00000000" w14:paraId="00000061">
      <w:pPr>
        <w:spacing w:line="360" w:lineRule="auto"/>
        <w:jc w:val="both"/>
        <w:rPr>
          <w:sz w:val="22"/>
          <w:szCs w:val="22"/>
        </w:rPr>
      </w:pPr>
      <w:r w:rsidDel="00000000" w:rsidR="00000000" w:rsidRPr="00000000">
        <w:rPr>
          <w:sz w:val="22"/>
          <w:szCs w:val="22"/>
          <w:rtl w:val="0"/>
        </w:rPr>
        <w:t xml:space="preserve">La supervisión no tiene potestad para modificar el contrato, por lo tanto, no puede autorizar ningún cambio en los planos u otro documento sin consultar con la Entidad y está a su vez con el proyectista.</w:t>
      </w:r>
    </w:p>
    <w:p w:rsidR="00000000" w:rsidDel="00000000" w:rsidP="00000000" w:rsidRDefault="00000000" w:rsidRPr="00000000" w14:paraId="00000062">
      <w:pPr>
        <w:spacing w:line="360" w:lineRule="auto"/>
        <w:jc w:val="both"/>
        <w:rPr>
          <w:sz w:val="22"/>
          <w:szCs w:val="22"/>
        </w:rPr>
      </w:pPr>
      <w:r w:rsidDel="00000000" w:rsidR="00000000" w:rsidRPr="00000000">
        <w:rPr>
          <w:sz w:val="22"/>
          <w:szCs w:val="22"/>
          <w:rtl w:val="0"/>
        </w:rPr>
        <w:t xml:space="preserve">El Supervisor tiene el derecho de rechazar el material que se encuentre dañado o defectuoso, debiendo el Contratista reemplazar dichos materiales, por otros aprobados por el supervisor, sin costo adicional alguno. El supervisor tiene el derecho de exigir la corrección de los trabajos mal ejecutados.</w:t>
      </w:r>
    </w:p>
    <w:p w:rsidR="00000000" w:rsidDel="00000000" w:rsidP="00000000" w:rsidRDefault="00000000" w:rsidRPr="00000000" w14:paraId="00000063">
      <w:pPr>
        <w:spacing w:line="360" w:lineRule="auto"/>
        <w:jc w:val="both"/>
        <w:rPr>
          <w:sz w:val="22"/>
          <w:szCs w:val="22"/>
        </w:rPr>
      </w:pPr>
      <w:r w:rsidDel="00000000" w:rsidR="00000000" w:rsidRPr="00000000">
        <w:rPr>
          <w:sz w:val="22"/>
          <w:szCs w:val="22"/>
          <w:rtl w:val="0"/>
        </w:rPr>
        <w:t xml:space="preserve">El Contratita deberá dar aviso al Supervisor que su trabajo quedará concluido y listo para la Inspección, por lo menos con diez (10) días de anticipación.</w:t>
      </w:r>
    </w:p>
    <w:p w:rsidR="00000000" w:rsidDel="00000000" w:rsidP="00000000" w:rsidRDefault="00000000" w:rsidRPr="00000000" w14:paraId="00000064">
      <w:pPr>
        <w:spacing w:line="360" w:lineRule="auto"/>
        <w:jc w:val="both"/>
        <w:rPr>
          <w:sz w:val="22"/>
          <w:szCs w:val="22"/>
        </w:rPr>
      </w:pPr>
      <w:r w:rsidDel="00000000" w:rsidR="00000000" w:rsidRPr="00000000">
        <w:rPr>
          <w:rtl w:val="0"/>
        </w:rPr>
      </w:r>
    </w:p>
    <w:p w:rsidR="00000000" w:rsidDel="00000000" w:rsidP="00000000" w:rsidRDefault="00000000" w:rsidRPr="00000000" w14:paraId="00000065">
      <w:pPr>
        <w:spacing w:line="360" w:lineRule="auto"/>
        <w:rPr>
          <w:b w:val="1"/>
          <w:bCs w:val="1"/>
          <w:sz w:val="22"/>
          <w:szCs w:val="22"/>
        </w:rPr>
      </w:pPr>
      <w:r w:rsidDel="00000000" w:rsidR="00000000" w:rsidRPr="00000000">
        <w:rPr>
          <w:b w:val="1"/>
          <w:bCs w:val="1"/>
          <w:sz w:val="22"/>
          <w:szCs w:val="22"/>
          <w:rtl w:val="0"/>
        </w:rPr>
        <w:t xml:space="preserve">GARANTIAS</w:t>
      </w:r>
    </w:p>
    <w:p w:rsidR="00000000" w:rsidDel="00000000" w:rsidP="00000000" w:rsidRDefault="00000000" w:rsidRPr="00000000" w14:paraId="00000066">
      <w:pPr>
        <w:spacing w:line="360" w:lineRule="auto"/>
        <w:jc w:val="both"/>
        <w:rPr>
          <w:sz w:val="22"/>
          <w:szCs w:val="22"/>
        </w:rPr>
      </w:pPr>
      <w:r w:rsidDel="00000000" w:rsidR="00000000" w:rsidRPr="00000000">
        <w:rPr>
          <w:sz w:val="22"/>
          <w:szCs w:val="22"/>
          <w:rtl w:val="0"/>
        </w:rPr>
        <w:t xml:space="preserve">Se garantizará todo él trabajó, materiales y equipos que provea, de acuerdo con los requerimientos de los planos y especificaciones Técnicas.</w:t>
      </w:r>
    </w:p>
    <w:p w:rsidR="00000000" w:rsidDel="00000000" w:rsidP="00000000" w:rsidRDefault="00000000" w:rsidRPr="00000000" w14:paraId="00000067">
      <w:pPr>
        <w:spacing w:line="360" w:lineRule="auto"/>
        <w:jc w:val="both"/>
        <w:rPr>
          <w:sz w:val="22"/>
          <w:szCs w:val="22"/>
        </w:rPr>
      </w:pPr>
      <w:r w:rsidDel="00000000" w:rsidR="00000000" w:rsidRPr="00000000">
        <w:rPr>
          <w:sz w:val="22"/>
          <w:szCs w:val="22"/>
          <w:rtl w:val="0"/>
        </w:rPr>
        <w:t xml:space="preserve">El Contratista otorgará al Propietario, una garantía de funcionamiento mínima entre de 12 a 24 meses para los equipos de aire acondicionado, 24 meses por la mano de obra; ductos, tuberías, accesorios, difusores, rejillas, y otro un mínimo de 12 meses. El no funcionamiento de cualquier equipo será de responsabilidad del Contratista, siempre que se compruebe que las condiciones de funcionamiento fueron las nominales.</w:t>
      </w:r>
    </w:p>
    <w:p w:rsidR="00000000" w:rsidDel="00000000" w:rsidP="00000000" w:rsidRDefault="00000000" w:rsidRPr="00000000" w14:paraId="00000068">
      <w:pPr>
        <w:spacing w:line="360" w:lineRule="auto"/>
        <w:jc w:val="both"/>
        <w:rPr>
          <w:sz w:val="22"/>
          <w:szCs w:val="22"/>
        </w:rPr>
      </w:pPr>
      <w:r w:rsidDel="00000000" w:rsidR="00000000" w:rsidRPr="00000000">
        <w:rPr>
          <w:rtl w:val="0"/>
        </w:rPr>
      </w:r>
    </w:p>
    <w:p w:rsidR="00000000" w:rsidDel="00000000" w:rsidP="00000000" w:rsidRDefault="00000000" w:rsidRPr="00000000" w14:paraId="00000069">
      <w:pPr>
        <w:pStyle w:val="Heading1"/>
        <w:numPr>
          <w:ilvl w:val="0"/>
          <w:numId w:val="1"/>
        </w:numPr>
        <w:spacing w:line="360" w:lineRule="auto"/>
        <w:ind w:left="432" w:hanging="432"/>
        <w:rPr>
          <w:rFonts w:ascii="Times New Roman" w:cs="Times New Roman" w:eastAsia="Times New Roman" w:hAnsi="Times New Roman"/>
          <w:sz w:val="22"/>
          <w:szCs w:val="22"/>
        </w:rPr>
      </w:pPr>
      <w:bookmarkStart w:colFirst="0" w:colLast="0" w:name="_heading=h.eysc3qqm0wv2" w:id="0"/>
      <w:bookmarkEnd w:id="0"/>
      <w:r w:rsidDel="00000000" w:rsidR="00000000" w:rsidRPr="00000000">
        <w:rPr>
          <w:rFonts w:ascii="Times New Roman" w:cs="Times New Roman" w:eastAsia="Times New Roman" w:hAnsi="Times New Roman"/>
          <w:sz w:val="22"/>
          <w:szCs w:val="22"/>
          <w:rtl w:val="0"/>
        </w:rPr>
        <w:t xml:space="preserve">SISTEMA DE TRANSPORTE VERTICAL</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6"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GENERALIDADES</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6"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La presente especificación técnica comprende las condiciones para suministro e instalación de:</w:t>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709" w:right="0" w:hanging="283"/>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02 elevadores hidráulicos con capacidad de 340 kg.</w:t>
      </w:r>
    </w:p>
    <w:p w:rsidR="00000000" w:rsidDel="00000000" w:rsidP="00000000" w:rsidRDefault="00000000" w:rsidRPr="00000000" w14:paraId="0000006D">
      <w:pPr>
        <w:spacing w:line="360" w:lineRule="auto"/>
        <w:ind w:left="426" w:firstLine="0"/>
        <w:jc w:val="both"/>
        <w:rPr>
          <w:sz w:val="22"/>
          <w:szCs w:val="22"/>
        </w:rPr>
      </w:pPr>
      <w:r w:rsidDel="00000000" w:rsidR="00000000" w:rsidRPr="00000000">
        <w:rPr>
          <w:sz w:val="22"/>
          <w:szCs w:val="22"/>
          <w:rtl w:val="0"/>
        </w:rPr>
        <w:t xml:space="preserve">Todas con mano de obra, herramientas y dirección técnica, calificada y respaldada por empresas especialistas y experimentadas en la ejecución de esta obra.</w:t>
      </w:r>
    </w:p>
    <w:p w:rsidR="00000000" w:rsidDel="00000000" w:rsidP="00000000" w:rsidRDefault="00000000" w:rsidRPr="00000000" w14:paraId="0000006E">
      <w:pPr>
        <w:spacing w:line="360" w:lineRule="auto"/>
        <w:ind w:left="426" w:firstLine="0"/>
        <w:jc w:val="both"/>
        <w:rPr>
          <w:sz w:val="22"/>
          <w:szCs w:val="22"/>
        </w:rPr>
      </w:pPr>
      <w:r w:rsidDel="00000000" w:rsidR="00000000" w:rsidRPr="00000000">
        <w:rPr>
          <w:sz w:val="22"/>
          <w:szCs w:val="22"/>
          <w:rtl w:val="0"/>
        </w:rPr>
        <w:t xml:space="preserve">Los postores deben presupuestar todos los equipos y materiales ciñéndose a las especificaciones técnicas y planos.</w:t>
      </w:r>
    </w:p>
    <w:p w:rsidR="00000000" w:rsidDel="00000000" w:rsidP="00000000" w:rsidRDefault="00000000" w:rsidRPr="00000000" w14:paraId="0000006F">
      <w:pPr>
        <w:spacing w:line="360" w:lineRule="auto"/>
        <w:ind w:left="426" w:firstLine="0"/>
        <w:jc w:val="both"/>
        <w:rPr>
          <w:sz w:val="22"/>
          <w:szCs w:val="22"/>
        </w:rPr>
      </w:pPr>
      <w:r w:rsidDel="00000000" w:rsidR="00000000" w:rsidRPr="00000000">
        <w:rPr>
          <w:sz w:val="22"/>
          <w:szCs w:val="22"/>
          <w:rtl w:val="0"/>
        </w:rPr>
        <w:t xml:space="preserve">En caso de proponer alternativas, estas deberán ser independientes de su presupuesto básico y proporcionar las mismas capacidades especificadas.</w:t>
      </w:r>
    </w:p>
    <w:p w:rsidR="00000000" w:rsidDel="00000000" w:rsidP="00000000" w:rsidRDefault="00000000" w:rsidRPr="00000000" w14:paraId="00000070">
      <w:pPr>
        <w:spacing w:line="360" w:lineRule="auto"/>
        <w:ind w:left="426" w:firstLine="0"/>
        <w:jc w:val="both"/>
        <w:rPr>
          <w:sz w:val="22"/>
          <w:szCs w:val="22"/>
        </w:rPr>
      </w:pPr>
      <w:r w:rsidDel="00000000" w:rsidR="00000000" w:rsidRPr="00000000">
        <w:rPr>
          <w:sz w:val="22"/>
          <w:szCs w:val="22"/>
          <w:rtl w:val="0"/>
        </w:rPr>
        <w:t xml:space="preserve">El estudio se complementa con los planos y documentos correspondientes y a cada sistema y es indispensable que los postores cuenten con la totalidad de los documentos mencionados en el presente estudio.</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9"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pStyle w:val="Heading2"/>
        <w:numPr>
          <w:ilvl w:val="1"/>
          <w:numId w:val="1"/>
        </w:numPr>
        <w:tabs>
          <w:tab w:val="left" w:leader="none" w:pos="4395"/>
        </w:tabs>
        <w:spacing w:line="360" w:lineRule="auto"/>
        <w:ind w:left="426" w:hanging="426"/>
        <w:jc w:val="left"/>
        <w:rPr>
          <w:rFonts w:ascii="Times New Roman" w:cs="Times New Roman" w:eastAsia="Times New Roman" w:hAnsi="Times New Roman"/>
          <w:sz w:val="22"/>
          <w:szCs w:val="22"/>
        </w:rPr>
      </w:pPr>
      <w:bookmarkStart w:colFirst="0" w:colLast="0" w:name="_heading=h.a996fievi3g9" w:id="1"/>
      <w:bookmarkEnd w:id="1"/>
      <w:r w:rsidDel="00000000" w:rsidR="00000000" w:rsidRPr="00000000">
        <w:rPr>
          <w:rFonts w:ascii="Times New Roman" w:cs="Times New Roman" w:eastAsia="Times New Roman" w:hAnsi="Times New Roman"/>
          <w:sz w:val="22"/>
          <w:szCs w:val="22"/>
          <w:rtl w:val="0"/>
        </w:rPr>
        <w:t xml:space="preserve">PLATAFORMA PARA DISCAPACITADOS.</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6" w:right="0" w:firstLine="0"/>
        <w:jc w:val="left"/>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Características Generales</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552" w:right="0" w:hanging="2126"/>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Carga</w:t>
        <w:tab/>
        <w:tab/>
        <w:tab/>
        <w:tab/>
        <w:t xml:space="preserve">: 340 kg (01 personas) (EH1).</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552" w:right="0" w:hanging="2126"/>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Carga</w:t>
        <w:tab/>
        <w:tab/>
        <w:tab/>
        <w:tab/>
        <w:t xml:space="preserve">: 340 kg (01 personas) (EH2).</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552" w:right="0" w:hanging="2126"/>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Velocidad</w:t>
        <w:tab/>
        <w:tab/>
        <w:tab/>
        <w:tab/>
        <w:t xml:space="preserve">: 6,00 m/min.</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552" w:right="0" w:hanging="2126"/>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 paradas / acceso</w:t>
        <w:tab/>
        <w:tab/>
        <w:tab/>
        <w:tab/>
        <w:t xml:space="preserve">: 1</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552" w:right="0" w:hanging="2126"/>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Recorrido</w:t>
        <w:tab/>
        <w:tab/>
        <w:tab/>
        <w:tab/>
        <w:t xml:space="preserve">: 1200mm</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2552" w:right="0" w:hanging="2126"/>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Sistema de accionamiento</w:t>
        <w:tab/>
        <w:tab/>
        <w:tab/>
        <w:t xml:space="preserve">: Hidráulico.</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53" w:right="0" w:hanging="3827"/>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Seguridad</w:t>
        <w:tab/>
        <w:t xml:space="preserve">: Sistema de freno de seguridad contra ruptura o aflojamiento de los cables.</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53" w:right="0" w:hanging="3827"/>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Instalación</w:t>
        <w:tab/>
        <w:t xml:space="preserve">: Exterior (con techo).</w:t>
        <w:tab/>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53" w:right="0" w:hanging="3827"/>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Entrada / acceso</w:t>
        <w:tab/>
        <w:t xml:space="preserve">: 90°</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53" w:right="0" w:hanging="3827"/>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Enclaustramiento</w:t>
        <w:tab/>
        <w:t xml:space="preserve">: En estructura autoportante acero con epóxica.</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6" w:right="0" w:firstLine="0"/>
        <w:jc w:val="left"/>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Plataforma y sus terminaciones</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6"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Ancho x fondo (mm)</w:t>
        <w:tab/>
        <w:tab/>
        <w:tab/>
        <w:t xml:space="preserve">: 914mm x 1394mm.</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6"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Alto (mm)</w:t>
        <w:tab/>
        <w:tab/>
        <w:tab/>
        <w:tab/>
        <w:tab/>
        <w:t xml:space="preserve">: 1100mm.</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53" w:right="0" w:hanging="3827"/>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Piso</w:t>
        <w:tab/>
        <w:t xml:space="preserve">: Antideslizante.</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6" w:right="0" w:firstLine="0"/>
        <w:jc w:val="left"/>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Espacio libre para instalación</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53" w:right="0" w:hanging="3827"/>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Ancho x fondo</w:t>
        <w:tab/>
        <w:t xml:space="preserve">: 1500mm x 1500mm.</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53" w:right="0" w:hanging="3827"/>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Foso inferior</w:t>
        <w:tab/>
        <w:t xml:space="preserve">: 76.2mm.</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53" w:right="0" w:hanging="3827"/>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Sobre recorrido superior</w:t>
        <w:tab/>
        <w:t xml:space="preserve">: 120mm.</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6" w:right="0" w:firstLine="0"/>
        <w:jc w:val="left"/>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Señalización</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53" w:right="0" w:hanging="3827"/>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Botonera</w:t>
        <w:tab/>
        <w:t xml:space="preserve">: Botones de baja tensión.</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53" w:right="0" w:hanging="3827"/>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Sistema de control PTF</w:t>
        <w:tab/>
        <w:t xml:space="preserve">: Presión continua.</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6"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Características de puertas de piso</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53" w:right="0" w:hanging="3827"/>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Ancho mm</w:t>
        <w:tab/>
        <w:t xml:space="preserve">: 900mm.</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53" w:right="0" w:hanging="3827"/>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Altura</w:t>
        <w:tab/>
        <w:t xml:space="preserve">: 1000mm.</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53" w:right="0" w:hanging="3827"/>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Apertura</w:t>
        <w:tab/>
        <w:t xml:space="preserve">: Manual en 90°.</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53" w:right="0" w:hanging="3827"/>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Sistema de seguridad</w:t>
        <w:tab/>
        <w:t xml:space="preserve">: Puertas con cerradura eléctrica.</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53" w:right="0" w:hanging="3827"/>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Dimensiones interiores (ancho x fondo x alto): 1.20m x 1.40m x 2.40m Asc2.</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53" w:right="0" w:hanging="3827"/>
        <w:jc w:val="left"/>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Características eléctricas</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53" w:right="0" w:hanging="3827"/>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Alumbrado</w:t>
        <w:tab/>
        <w:t xml:space="preserve">: 380 V, trifásico.</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53" w:right="0" w:hanging="3827"/>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Frecuencia</w:t>
        <w:tab/>
        <w:t xml:space="preserve">: 60 Hz.</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4253" w:right="0" w:hanging="3827"/>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Potencia aproximada</w:t>
        <w:tab/>
        <w:t xml:space="preserve">: 2.25 kW, trifásico.</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54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54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54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540" w:line="240" w:lineRule="auto"/>
        <w:ind w:left="0" w:right="0" w:firstLine="0"/>
        <w:jc w:val="center"/>
        <w:rPr>
          <w:rFonts w:ascii="Calibri" w:cs="Calibri" w:eastAsia="Calibri" w:hAnsi="Calibri"/>
          <w:b w:val="1"/>
          <w:bCs w:val="1"/>
          <w:i w:val="0"/>
          <w:iCs w:val="0"/>
          <w:smallCaps w:val="0"/>
          <w:strike w:val="0"/>
          <w:color w:val="000000"/>
          <w:sz w:val="72"/>
          <w:szCs w:val="72"/>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540" w:line="240" w:lineRule="auto"/>
        <w:ind w:left="0" w:right="0" w:firstLine="0"/>
        <w:jc w:val="center"/>
        <w:rPr>
          <w:rFonts w:ascii="Calibri" w:cs="Calibri" w:eastAsia="Calibri" w:hAnsi="Calibri"/>
          <w:b w:val="1"/>
          <w:bCs w:val="1"/>
          <w:i w:val="0"/>
          <w:iCs w:val="0"/>
          <w:smallCaps w:val="0"/>
          <w:strike w:val="0"/>
          <w:color w:val="000000"/>
          <w:sz w:val="72"/>
          <w:szCs w:val="72"/>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54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72"/>
          <w:szCs w:val="72"/>
          <w:u w:val="none"/>
          <w:shd w:fill="auto" w:val="clear"/>
          <w:vertAlign w:val="baseline"/>
          <w:rtl w:val="0"/>
        </w:rPr>
        <w:t xml:space="preserve">ESPECIFICACIONES TÉCNICAS POR PARTIDA</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54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9B">
      <w:pPr>
        <w:pStyle w:val="Heading1"/>
        <w:numPr>
          <w:ilvl w:val="0"/>
          <w:numId w:val="3"/>
        </w:numPr>
        <w:spacing w:line="360" w:lineRule="auto"/>
        <w:ind w:left="284" w:hanging="284"/>
        <w:rPr>
          <w:rFonts w:ascii="Times New Roman" w:cs="Times New Roman" w:eastAsia="Times New Roman" w:hAnsi="Times New Roman"/>
          <w:sz w:val="22"/>
          <w:szCs w:val="22"/>
        </w:rPr>
      </w:pPr>
      <w:bookmarkStart w:colFirst="0" w:colLast="0" w:name="_heading=h.xnx6q6txz9ke" w:id="2"/>
      <w:bookmarkEnd w:id="2"/>
      <w:r w:rsidDel="00000000" w:rsidR="00000000" w:rsidRPr="00000000">
        <w:rPr>
          <w:rFonts w:ascii="Times New Roman" w:cs="Times New Roman" w:eastAsia="Times New Roman" w:hAnsi="Times New Roman"/>
          <w:sz w:val="22"/>
          <w:szCs w:val="22"/>
          <w:rtl w:val="0"/>
        </w:rPr>
        <w:t xml:space="preserve">INSTALACIONES MECÁNICAS.</w:t>
      </w:r>
    </w:p>
    <w:p w:rsidR="00000000" w:rsidDel="00000000" w:rsidP="00000000" w:rsidRDefault="00000000" w:rsidRPr="00000000" w14:paraId="0000009C">
      <w:pPr>
        <w:pStyle w:val="Heading2"/>
        <w:numPr>
          <w:ilvl w:val="1"/>
          <w:numId w:val="2"/>
        </w:numPr>
        <w:spacing w:line="360" w:lineRule="auto"/>
        <w:ind w:left="426" w:hanging="426"/>
        <w:jc w:val="left"/>
        <w:rPr>
          <w:rFonts w:ascii="Times New Roman" w:cs="Times New Roman" w:eastAsia="Times New Roman" w:hAnsi="Times New Roman"/>
          <w:sz w:val="22"/>
          <w:szCs w:val="22"/>
        </w:rPr>
      </w:pPr>
      <w:bookmarkStart w:colFirst="0" w:colLast="0" w:name="_heading=h.3x4uqs6k0o38" w:id="3"/>
      <w:bookmarkEnd w:id="3"/>
      <w:r w:rsidDel="00000000" w:rsidR="00000000" w:rsidRPr="00000000">
        <w:rPr>
          <w:rFonts w:ascii="Times New Roman" w:cs="Times New Roman" w:eastAsia="Times New Roman" w:hAnsi="Times New Roman"/>
          <w:sz w:val="22"/>
          <w:szCs w:val="22"/>
          <w:rtl w:val="0"/>
        </w:rPr>
        <w:t xml:space="preserve">OBRAS EXTERIORES.</w:t>
      </w:r>
    </w:p>
    <w:p w:rsidR="00000000" w:rsidDel="00000000" w:rsidP="00000000" w:rsidRDefault="00000000" w:rsidRPr="00000000" w14:paraId="0000009D">
      <w:pPr>
        <w:pStyle w:val="Heading1"/>
        <w:numPr>
          <w:ilvl w:val="2"/>
          <w:numId w:val="2"/>
        </w:numPr>
        <w:spacing w:line="360" w:lineRule="auto"/>
        <w:ind w:left="567" w:hanging="567"/>
        <w:rPr>
          <w:rFonts w:ascii="Times New Roman" w:cs="Times New Roman" w:eastAsia="Times New Roman" w:hAnsi="Times New Roman"/>
          <w:sz w:val="22"/>
          <w:szCs w:val="22"/>
        </w:rPr>
      </w:pPr>
      <w:bookmarkStart w:colFirst="0" w:colLast="0" w:name="_heading=h.6q9kfcks866d" w:id="4"/>
      <w:bookmarkEnd w:id="4"/>
      <w:r w:rsidDel="00000000" w:rsidR="00000000" w:rsidRPr="00000000">
        <w:rPr>
          <w:rFonts w:ascii="Times New Roman" w:cs="Times New Roman" w:eastAsia="Times New Roman" w:hAnsi="Times New Roman"/>
          <w:sz w:val="22"/>
          <w:szCs w:val="22"/>
          <w:rtl w:val="0"/>
        </w:rPr>
        <w:t xml:space="preserve">SISTEMA DE CIRCULACIÓN VERTICAL.</w:t>
      </w:r>
    </w:p>
    <w:p w:rsidR="00000000" w:rsidDel="00000000" w:rsidP="00000000" w:rsidRDefault="00000000" w:rsidRPr="00000000" w14:paraId="0000009E">
      <w:pPr>
        <w:pStyle w:val="Heading4"/>
        <w:numPr>
          <w:ilvl w:val="3"/>
          <w:numId w:val="2"/>
        </w:numPr>
        <w:spacing w:line="360" w:lineRule="auto"/>
        <w:ind w:left="709" w:hanging="709"/>
        <w:jc w:val="both"/>
        <w:rPr>
          <w:rFonts w:ascii="Times New Roman" w:cs="Times New Roman" w:eastAsia="Times New Roman" w:hAnsi="Times New Roman"/>
          <w:sz w:val="22"/>
          <w:szCs w:val="22"/>
        </w:rPr>
      </w:pPr>
      <w:bookmarkStart w:colFirst="0" w:colLast="0" w:name="_heading=h.c2a1f5jan06g" w:id="5"/>
      <w:bookmarkEnd w:id="5"/>
      <w:r w:rsidDel="00000000" w:rsidR="00000000" w:rsidRPr="00000000">
        <w:rPr>
          <w:rFonts w:ascii="Times New Roman" w:cs="Times New Roman" w:eastAsia="Times New Roman" w:hAnsi="Times New Roman"/>
          <w:sz w:val="22"/>
          <w:szCs w:val="22"/>
          <w:rtl w:val="0"/>
        </w:rPr>
        <w:t xml:space="preserve">PLATAFORMA</w:t>
      </w:r>
    </w:p>
    <w:p w:rsidR="00000000" w:rsidDel="00000000" w:rsidP="00000000" w:rsidRDefault="00000000" w:rsidRPr="00000000" w14:paraId="0000009F">
      <w:pPr>
        <w:pStyle w:val="Heading5"/>
        <w:numPr>
          <w:ilvl w:val="4"/>
          <w:numId w:val="2"/>
        </w:numPr>
        <w:ind w:left="851" w:hanging="851"/>
        <w:jc w:val="both"/>
        <w:rPr>
          <w:rFonts w:ascii="Times New Roman" w:cs="Times New Roman" w:eastAsia="Times New Roman" w:hAnsi="Times New Roman"/>
          <w:sz w:val="22"/>
          <w:szCs w:val="22"/>
        </w:rPr>
      </w:pPr>
      <w:bookmarkStart w:colFirst="0" w:colLast="0" w:name="_heading=h.2uwcmmpgc26i" w:id="6"/>
      <w:bookmarkEnd w:id="6"/>
      <w:r w:rsidDel="00000000" w:rsidR="00000000" w:rsidRPr="00000000">
        <w:rPr>
          <w:rFonts w:ascii="Times New Roman" w:cs="Times New Roman" w:eastAsia="Times New Roman" w:hAnsi="Times New Roman"/>
          <w:sz w:val="22"/>
          <w:szCs w:val="22"/>
          <w:rtl w:val="0"/>
        </w:rPr>
        <w:t xml:space="preserve">PLATAFORMA DE ELEVACIÓN VERTICAL 340 KG, 380V/60Hz, P/DISCAPACITADOS, INSTALACION, MONTAJE Y PUESTA EN MARCHA.</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spacing w:line="360" w:lineRule="auto"/>
        <w:ind w:left="709" w:firstLine="0"/>
        <w:rPr>
          <w:b w:val="1"/>
          <w:bCs w:val="1"/>
          <w:sz w:val="22"/>
          <w:szCs w:val="22"/>
        </w:rPr>
      </w:pPr>
      <w:r w:rsidDel="00000000" w:rsidR="00000000" w:rsidRPr="00000000">
        <w:rPr>
          <w:b w:val="1"/>
          <w:bCs w:val="1"/>
          <w:sz w:val="22"/>
          <w:szCs w:val="22"/>
          <w:rtl w:val="0"/>
        </w:rPr>
        <w:t xml:space="preserve">DESCRIPCIÓN</w:t>
      </w:r>
    </w:p>
    <w:p w:rsidR="00000000" w:rsidDel="00000000" w:rsidP="00000000" w:rsidRDefault="00000000" w:rsidRPr="00000000" w14:paraId="000000A2">
      <w:pPr>
        <w:spacing w:line="360" w:lineRule="auto"/>
        <w:ind w:left="709" w:firstLine="0"/>
        <w:rPr>
          <w:sz w:val="22"/>
          <w:szCs w:val="22"/>
        </w:rPr>
      </w:pPr>
      <w:r w:rsidDel="00000000" w:rsidR="00000000" w:rsidRPr="00000000">
        <w:rPr>
          <w:sz w:val="22"/>
          <w:szCs w:val="22"/>
          <w:rtl w:val="0"/>
        </w:rPr>
        <w:t xml:space="preserve">Se refiere al suministro e instalación de plataformas de elevación vertical, incluyendo los equipos, dispositivo y accesorio correspondiente, según las características técnicas y ubicación indicadas en los planos.</w:t>
      </w:r>
    </w:p>
    <w:p w:rsidR="00000000" w:rsidDel="00000000" w:rsidP="00000000" w:rsidRDefault="00000000" w:rsidRPr="00000000" w14:paraId="000000A3">
      <w:pPr>
        <w:spacing w:line="360" w:lineRule="auto"/>
        <w:ind w:left="709" w:firstLine="0"/>
        <w:rPr>
          <w:sz w:val="22"/>
          <w:szCs w:val="22"/>
        </w:rPr>
      </w:pPr>
      <w:r w:rsidDel="00000000" w:rsidR="00000000" w:rsidRPr="00000000">
        <w:rPr>
          <w:rtl w:val="0"/>
        </w:rPr>
      </w:r>
    </w:p>
    <w:p w:rsidR="00000000" w:rsidDel="00000000" w:rsidP="00000000" w:rsidRDefault="00000000" w:rsidRPr="00000000" w14:paraId="000000A4">
      <w:pPr>
        <w:spacing w:line="360" w:lineRule="auto"/>
        <w:ind w:left="709" w:firstLine="0"/>
        <w:rPr>
          <w:b w:val="1"/>
          <w:bCs w:val="1"/>
          <w:sz w:val="22"/>
          <w:szCs w:val="22"/>
        </w:rPr>
      </w:pPr>
      <w:r w:rsidDel="00000000" w:rsidR="00000000" w:rsidRPr="00000000">
        <w:rPr>
          <w:b w:val="1"/>
          <w:bCs w:val="1"/>
          <w:sz w:val="22"/>
          <w:szCs w:val="22"/>
          <w:rtl w:val="0"/>
        </w:rPr>
        <w:t xml:space="preserve">MATERIALES</w:t>
      </w:r>
    </w:p>
    <w:p w:rsidR="00000000" w:rsidDel="00000000" w:rsidP="00000000" w:rsidRDefault="00000000" w:rsidRPr="00000000" w14:paraId="000000A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1134" w:right="0" w:hanging="283"/>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PLATAFORMA DE ELEVACION VERTICAL 340 KG, 380V/60Hz, P/DISCAPACITADOS, INSTALACION, MONTAJE Y PUESTA EN MARCHA Accesorios de instalación.</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134"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(Ver especificaciones Técnicas Generales)</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134"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spacing w:line="360" w:lineRule="auto"/>
        <w:ind w:left="709" w:firstLine="0"/>
        <w:rPr>
          <w:b w:val="1"/>
          <w:bCs w:val="1"/>
          <w:sz w:val="22"/>
          <w:szCs w:val="22"/>
        </w:rPr>
      </w:pPr>
      <w:r w:rsidDel="00000000" w:rsidR="00000000" w:rsidRPr="00000000">
        <w:rPr>
          <w:b w:val="1"/>
          <w:bCs w:val="1"/>
          <w:sz w:val="22"/>
          <w:szCs w:val="22"/>
          <w:rtl w:val="0"/>
        </w:rPr>
        <w:t xml:space="preserve">MÉTODO DE EJECUCIÓN</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9"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El contratista realizará el suministro e instalación de los ascensores y de todos los materiales necesarios para garantizar el correcto funcionamiento, estén o no indicados en el expediente contractual. Ademán de ello se realizarán todas las pruebas necesarias para cumplir con los estándares de calidad y los parámetros solicitados. La ubicación del equipo será de acuerdo a lo indicado en los planos y o mejor disposición que la contratista considere conveniente introducir como mejora en obra, previa aprobación y conformidad de la supervisión.</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9"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El trabajo se ejecutará utilizando materiales de calidad, mano de obra calificada y las herramientas y los equipos adecuados.</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134"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spacing w:line="360" w:lineRule="auto"/>
        <w:ind w:left="709" w:firstLine="0"/>
        <w:rPr>
          <w:b w:val="1"/>
          <w:bCs w:val="1"/>
          <w:sz w:val="22"/>
          <w:szCs w:val="22"/>
        </w:rPr>
      </w:pPr>
      <w:r w:rsidDel="00000000" w:rsidR="00000000" w:rsidRPr="00000000">
        <w:rPr>
          <w:b w:val="1"/>
          <w:bCs w:val="1"/>
          <w:sz w:val="22"/>
          <w:szCs w:val="22"/>
          <w:rtl w:val="0"/>
        </w:rPr>
        <w:t xml:space="preserve">MÉTODO DE MEDICIÓN</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9"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Unidad de Medida: Und.</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9"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Norma de Medición: Se realizará de acuerdo a la cantidad de unidades.</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9"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0">
      <w:pPr>
        <w:spacing w:line="360" w:lineRule="auto"/>
        <w:ind w:left="709" w:firstLine="0"/>
        <w:rPr>
          <w:b w:val="1"/>
          <w:bCs w:val="1"/>
          <w:sz w:val="22"/>
          <w:szCs w:val="22"/>
        </w:rPr>
      </w:pPr>
      <w:r w:rsidDel="00000000" w:rsidR="00000000" w:rsidRPr="00000000">
        <w:rPr>
          <w:b w:val="1"/>
          <w:bCs w:val="1"/>
          <w:sz w:val="22"/>
          <w:szCs w:val="22"/>
          <w:rtl w:val="0"/>
        </w:rPr>
        <w:t xml:space="preserve">CONDICIÓN DE PAGO</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09"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Por tratarse de una obra a suma alzada, la partida en ejecución será pagada de acuerdo al avance de ejecución de dicha partida y dicho pago constituirá compensación total por el costo de material, equipo, mano de obra e imprevistos necesarios para su correcta ejecución, con la previa aprobación del Supervisor de Obra.</w:t>
      </w:r>
    </w:p>
    <w:p w:rsidR="00000000" w:rsidDel="00000000" w:rsidP="00000000" w:rsidRDefault="00000000" w:rsidRPr="00000000" w14:paraId="000000B2">
      <w:pPr>
        <w:spacing w:line="360" w:lineRule="auto"/>
        <w:ind w:left="993" w:firstLine="0"/>
        <w:jc w:val="both"/>
        <w:rPr>
          <w:sz w:val="22"/>
          <w:szCs w:val="22"/>
        </w:rPr>
      </w:pPr>
      <w:r w:rsidDel="00000000" w:rsidR="00000000" w:rsidRPr="00000000">
        <w:rPr>
          <w:sz w:val="22"/>
          <w:szCs w:val="22"/>
          <w:rtl w:val="0"/>
        </w:rPr>
        <w:t xml:space="preserve">ano de obra e imprevistos necesarios para completar la partida.</w:t>
      </w:r>
    </w:p>
    <w:sectPr>
      <w:headerReference r:id="rId10" w:type="default"/>
      <w:footerReference r:id="rId11" w:type="default"/>
      <w:pgSz w:h="16838" w:w="11906" w:orient="portrait"/>
      <w:pgMar w:bottom="1417" w:top="1418"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ESPECIFICACIONES TÉCNICAS INSTALACIONES MECÁNICAS</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wp:posOffset>
              </wp:positionH>
              <wp:positionV relativeFrom="paragraph">
                <wp:posOffset>-91242</wp:posOffset>
              </wp:positionV>
              <wp:extent cx="0" cy="19050"/>
              <wp:effectExtent b="0" l="0" r="0" t="0"/>
              <wp:wrapNone/>
              <wp:docPr id="1599147238" name=""/>
              <a:graphic>
                <a:graphicData uri="http://schemas.microsoft.com/office/word/2010/wordprocessingShape">
                  <wps:wsp>
                    <wps:cNvCnPr/>
                    <wps:spPr>
                      <a:xfrm>
                        <a:off x="2658416" y="3780000"/>
                        <a:ext cx="5375168" cy="0"/>
                      </a:xfrm>
                      <a:prstGeom prst="straightConnector1">
                        <a:avLst/>
                      </a:prstGeom>
                      <a:noFill/>
                      <a:ln cap="flat" cmpd="sng" w="19050">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-91242</wp:posOffset>
              </wp:positionV>
              <wp:extent cx="0" cy="19050"/>
              <wp:effectExtent b="0" l="0" r="0" t="0"/>
              <wp:wrapNone/>
              <wp:docPr id="1599147238"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0" cy="19050"/>
                      </a:xfrm>
                      <a:prstGeom prst="rect"/>
                      <a:ln/>
                    </pic:spPr>
                  </pic:pic>
                </a:graphicData>
              </a:graphic>
            </wp:anchor>
          </w:drawing>
        </mc:Fallback>
      </mc:AlternateConten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bookmarkStart w:colFirst="0" w:colLast="0" w:name="_heading=h.eniphoutr8ve" w:id="7"/>
    <w:bookmarkEnd w:id="7"/>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548640</wp:posOffset>
              </wp:positionH>
              <wp:positionV relativeFrom="paragraph">
                <wp:posOffset>-440054</wp:posOffset>
              </wp:positionV>
              <wp:extent cx="4697735" cy="801384"/>
              <wp:effectExtent b="0" l="0" r="0" t="0"/>
              <wp:wrapNone/>
              <wp:docPr id="1599147236" name=""/>
              <a:graphic>
                <a:graphicData uri="http://schemas.microsoft.com/office/word/2010/wordprocessingGroup">
                  <wpg:wgp>
                    <wpg:cNvGrpSpPr/>
                    <wpg:grpSpPr>
                      <a:xfrm>
                        <a:off x="2992350" y="3374525"/>
                        <a:ext cx="4697735" cy="801384"/>
                        <a:chOff x="2992350" y="3374525"/>
                        <a:chExt cx="4702525" cy="815700"/>
                      </a:xfrm>
                    </wpg:grpSpPr>
                    <wpg:grpSp>
                      <wpg:cNvGrpSpPr/>
                      <wpg:grpSpPr>
                        <a:xfrm>
                          <a:off x="2997133" y="3379308"/>
                          <a:ext cx="4697735" cy="801384"/>
                          <a:chOff x="897108" y="-22874"/>
                          <a:chExt cx="4446641" cy="801384"/>
                        </a:xfrm>
                      </wpg:grpSpPr>
                      <wps:wsp>
                        <wps:cNvSpPr/>
                        <wps:cNvPr id="3" name="Shape 3"/>
                        <wps:spPr>
                          <a:xfrm>
                            <a:off x="897108" y="-22874"/>
                            <a:ext cx="4446625" cy="8013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897108" y="-22874"/>
                            <a:ext cx="4390738" cy="762000"/>
                          </a:xfrm>
                          <a:prstGeom prst="rect">
                            <a:avLst/>
                          </a:prstGeom>
                          <a:solidFill>
                            <a:schemeClr val="lt1"/>
                          </a:solidFill>
                          <a:ln cap="flat" cmpd="sng" w="9525">
                            <a:solidFill>
                              <a:schemeClr val="lt1"/>
                            </a:solidFill>
                            <a:prstDash val="solid"/>
                            <a:round/>
                            <a:headEnd len="sm" w="sm" type="none"/>
                            <a:tailEnd len="sm" w="sm" type="none"/>
                          </a:ln>
                        </wps:spPr>
                        <wps:txbx>
                          <w:txbxContent>
                            <w:p w:rsidR="00000000" w:rsidDel="00000000" w:rsidP="00000000" w:rsidRDefault="00000000" w:rsidRPr="00000000">
                              <w:pPr>
                                <w:spacing w:after="0" w:before="0" w:line="240"/>
                                <w:ind w:left="993.0000305175781" w:right="0" w:firstLine="0"/>
                                <w:jc w:val="both"/>
                                <w:textDirection w:val="btLr"/>
                              </w:pPr>
                              <w:r w:rsidDel="00000000" w:rsidR="00000000" w:rsidRPr="00000000">
                                <w:rPr>
                                  <w:rFonts w:ascii="Calibri" w:cs="Calibri" w:eastAsia="Calibri" w:hAnsi="Calibri"/>
                                  <w:b w:val="1"/>
                                  <w:i w:val="0"/>
                                  <w:smallCaps w:val="0"/>
                                  <w:strike w:val="0"/>
                                  <w:color w:val="000000"/>
                                  <w:sz w:val="18"/>
                                  <w:vertAlign w:val="baseline"/>
                                </w:rPr>
                                <w:t xml:space="preserve">PROYECTO: "MEJORAMIENTO DE LOS SERVICIOS DE ADMINISTRACION DE JUSTICIA DE LOS ORGANOS JURISDICCIONALES DE LA SEDE CENTRAL DE LA CORTE SUPERIOR DE JUSTICIA DE AMAZONAS, UBICADOS EN EL DISTRITO DE CHACHAPOYAS, PROVINCIA DE CHACHAPOYAS, DEPARTAMENTO DE AMAZONAS" - con CÓDIGO ÚNICO DE INVERSIÓN N° 2405725.</w:t>
                              </w:r>
                            </w:p>
                            <w:p w:rsidR="00000000" w:rsidDel="00000000" w:rsidP="00000000" w:rsidRDefault="00000000" w:rsidRPr="00000000">
                              <w:pPr>
                                <w:spacing w:after="0" w:before="0" w:line="240"/>
                                <w:ind w:left="993.0000305175781" w:right="0" w:firstLine="0"/>
                                <w:jc w:val="center"/>
                                <w:textDirection w:val="btLr"/>
                              </w:pPr>
                              <w:r w:rsidDel="00000000" w:rsidR="00000000" w:rsidRPr="00000000">
                                <w:rPr>
                                  <w:rFonts w:ascii="Calibri" w:cs="Calibri" w:eastAsia="Calibri" w:hAnsi="Calibri"/>
                                  <w:b w:val="1"/>
                                  <w:i w:val="0"/>
                                  <w:smallCaps w:val="0"/>
                                  <w:strike w:val="0"/>
                                  <w:color w:val="000000"/>
                                  <w:sz w:val="18"/>
                                  <w:vertAlign w:val="baseline"/>
                                </w:rPr>
                              </w:r>
                            </w:p>
                            <w:p w:rsidR="00000000" w:rsidDel="00000000" w:rsidP="00000000" w:rsidRDefault="00000000" w:rsidRPr="00000000">
                              <w:pPr>
                                <w:spacing w:after="0" w:before="0" w:line="240"/>
                                <w:ind w:left="993.0000305175781" w:right="0" w:firstLine="0"/>
                                <w:jc w:val="center"/>
                                <w:textDirection w:val="btLr"/>
                              </w:pPr>
                              <w:r w:rsidDel="00000000" w:rsidR="00000000" w:rsidRPr="00000000">
                                <w:rPr>
                                  <w:rFonts w:ascii="Calibri" w:cs="Calibri" w:eastAsia="Calibri" w:hAnsi="Calibri"/>
                                  <w:b w:val="1"/>
                                  <w:i w:val="0"/>
                                  <w:smallCaps w:val="0"/>
                                  <w:strike w:val="0"/>
                                  <w:color w:val="000000"/>
                                  <w:sz w:val="18"/>
                                  <w:vertAlign w:val="baseline"/>
                                </w:rPr>
                              </w:r>
                            </w:p>
                          </w:txbxContent>
                        </wps:txbx>
                        <wps:bodyPr anchorCtr="0" anchor="t" bIns="45700" lIns="91425" spcFirstLastPara="1" rIns="91425" wrap="square" tIns="45700">
                          <a:noAutofit/>
                        </wps:bodyPr>
                      </wps:wsp>
                      <wps:wsp>
                        <wps:cNvCnPr/>
                        <wps:spPr>
                          <a:xfrm>
                            <a:off x="938656" y="778510"/>
                            <a:ext cx="4405093" cy="0"/>
                          </a:xfrm>
                          <a:prstGeom prst="straightConnector1">
                            <a:avLst/>
                          </a:prstGeom>
                          <a:noFill/>
                          <a:ln cap="flat" cmpd="sng" w="19050">
                            <a:solidFill>
                              <a:schemeClr val="dk1"/>
                            </a:solidFill>
                            <a:prstDash val="solid"/>
                            <a:miter lim="800000"/>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548640</wp:posOffset>
              </wp:positionH>
              <wp:positionV relativeFrom="paragraph">
                <wp:posOffset>-440054</wp:posOffset>
              </wp:positionV>
              <wp:extent cx="4697735" cy="801384"/>
              <wp:effectExtent b="0" l="0" r="0" t="0"/>
              <wp:wrapNone/>
              <wp:docPr id="1599147236"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4697735" cy="801384"/>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-259078</wp:posOffset>
          </wp:positionV>
          <wp:extent cx="504825" cy="608965"/>
          <wp:effectExtent b="0" l="0" r="0" t="0"/>
          <wp:wrapSquare wrapText="bothSides" distB="0" distT="0" distL="114300" distR="114300"/>
          <wp:docPr descr="Gobierno Regional de Amazonas - Wikipedia, la enciclopedia libre" id="1599147241" name="image2.png"/>
          <a:graphic>
            <a:graphicData uri="http://schemas.openxmlformats.org/drawingml/2006/picture">
              <pic:pic>
                <pic:nvPicPr>
                  <pic:cNvPr descr="Gobierno Regional de Amazonas - Wikipedia, la enciclopedia libre" id="0" name="image2.png"/>
                  <pic:cNvPicPr preferRelativeResize="0"/>
                </pic:nvPicPr>
                <pic:blipFill>
                  <a:blip r:embed="rId2"/>
                  <a:srcRect b="0" l="0" r="0" t="0"/>
                  <a:stretch>
                    <a:fillRect/>
                  </a:stretch>
                </pic:blipFill>
                <pic:spPr>
                  <a:xfrm>
                    <a:off x="0" y="0"/>
                    <a:ext cx="504825" cy="608965"/>
                  </a:xfrm>
                  <a:prstGeom prst="rect"/>
                  <a:ln/>
                </pic:spPr>
              </pic:pic>
            </a:graphicData>
          </a:graphic>
        </wp:anchor>
      </w:drawing>
    </w:r>
  </w:p>
  <w:p w:rsidR="00000000" w:rsidDel="00000000" w:rsidP="00000000" w:rsidRDefault="00000000" w:rsidRPr="00000000" w14:paraId="000000B4">
    <w:pPr>
      <w:rPr>
        <w:color w:val="bfbfbf"/>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b w:val="1"/>
        <w:bCs w:val="1"/>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6"/>
      <w:numFmt w:val="decimal"/>
      <w:lvlText w:val="%1"/>
      <w:lvlJc w:val="left"/>
      <w:pPr>
        <w:ind w:left="360" w:hanging="360"/>
      </w:pPr>
      <w:rPr/>
    </w:lvl>
    <w:lvl w:ilvl="1">
      <w:start w:val="6"/>
      <w:numFmt w:val="decimal"/>
      <w:lvlText w:val="%1.%2"/>
      <w:lvlJc w:val="left"/>
      <w:pPr>
        <w:ind w:left="786" w:hanging="360.00000000000006"/>
      </w:pPr>
      <w:rPr/>
    </w:lvl>
    <w:lvl w:ilvl="2">
      <w:start w:val="1"/>
      <w:numFmt w:val="decimal"/>
      <w:lvlText w:val="%1.%2.%3"/>
      <w:lvlJc w:val="left"/>
      <w:pPr>
        <w:ind w:left="1572" w:hanging="720.0000000000001"/>
      </w:pPr>
      <w:rPr/>
    </w:lvl>
    <w:lvl w:ilvl="3">
      <w:start w:val="1"/>
      <w:numFmt w:val="decimal"/>
      <w:lvlText w:val="%1.%2.%3.%4"/>
      <w:lvlJc w:val="left"/>
      <w:pPr>
        <w:ind w:left="1998" w:hanging="720"/>
      </w:pPr>
      <w:rPr/>
    </w:lvl>
    <w:lvl w:ilvl="4">
      <w:start w:val="1"/>
      <w:numFmt w:val="decimal"/>
      <w:lvlText w:val="%1.%2.%3.%4.%5"/>
      <w:lvlJc w:val="left"/>
      <w:pPr>
        <w:ind w:left="2784" w:hanging="1080.0000000000002"/>
      </w:pPr>
      <w:rPr>
        <w:rFonts w:ascii="Times New Roman" w:cs="Times New Roman" w:eastAsia="Times New Roman" w:hAnsi="Times New Roman"/>
        <w:sz w:val="22"/>
        <w:szCs w:val="22"/>
      </w:rPr>
    </w:lvl>
    <w:lvl w:ilvl="5">
      <w:start w:val="1"/>
      <w:numFmt w:val="decimal"/>
      <w:lvlText w:val="%1.%2.%3.%4.%5.%6"/>
      <w:lvlJc w:val="left"/>
      <w:pPr>
        <w:ind w:left="3210" w:hanging="1080"/>
      </w:pPr>
      <w:rPr/>
    </w:lvl>
    <w:lvl w:ilvl="6">
      <w:start w:val="1"/>
      <w:numFmt w:val="decimal"/>
      <w:lvlText w:val="%1.%2.%3.%4.%5.%6.%7"/>
      <w:lvlJc w:val="left"/>
      <w:pPr>
        <w:ind w:left="3996" w:hanging="1440"/>
      </w:pPr>
      <w:rPr/>
    </w:lvl>
    <w:lvl w:ilvl="7">
      <w:start w:val="1"/>
      <w:numFmt w:val="decimal"/>
      <w:lvlText w:val="%1.%2.%3.%4.%5.%6.%7.%8"/>
      <w:lvlJc w:val="left"/>
      <w:pPr>
        <w:ind w:left="4422" w:hanging="1440"/>
      </w:pPr>
      <w:rPr/>
    </w:lvl>
    <w:lvl w:ilvl="8">
      <w:start w:val="1"/>
      <w:numFmt w:val="decimal"/>
      <w:lvlText w:val="%1.%2.%3.%4.%5.%6.%7.%8.%9"/>
      <w:lvlJc w:val="left"/>
      <w:pPr>
        <w:ind w:left="4848" w:hanging="1440"/>
      </w:pPr>
      <w:rPr/>
    </w:lvl>
  </w:abstractNum>
  <w:abstractNum w:abstractNumId="3">
    <w:lvl w:ilvl="0">
      <w:start w:val="6"/>
      <w:numFmt w:val="decimal"/>
      <w:lvlText w:val="%1"/>
      <w:lvlJc w:val="left"/>
      <w:pPr>
        <w:ind w:left="786" w:hanging="360.00000000000006"/>
      </w:pPr>
      <w:rPr/>
    </w:lvl>
    <w:lvl w:ilvl="1">
      <w:start w:val="1"/>
      <w:numFmt w:val="decimal"/>
      <w:lvlText w:val="%1.%2"/>
      <w:lvlJc w:val="left"/>
      <w:pPr>
        <w:ind w:left="786" w:hanging="360.00000000000006"/>
      </w:pPr>
      <w:rPr/>
    </w:lvl>
    <w:lvl w:ilvl="2">
      <w:start w:val="1"/>
      <w:numFmt w:val="decimal"/>
      <w:lvlText w:val="%1.%2.%3"/>
      <w:lvlJc w:val="left"/>
      <w:pPr>
        <w:ind w:left="1146" w:hanging="720"/>
      </w:pPr>
      <w:rPr>
        <w:rFonts w:ascii="Times New Roman" w:cs="Times New Roman" w:eastAsia="Times New Roman" w:hAnsi="Times New Roman"/>
        <w:sz w:val="22"/>
        <w:szCs w:val="22"/>
      </w:rPr>
    </w:lvl>
    <w:lvl w:ilvl="3">
      <w:start w:val="1"/>
      <w:numFmt w:val="decimal"/>
      <w:lvlText w:val="%1.%2.%3.%4"/>
      <w:lvlJc w:val="left"/>
      <w:pPr>
        <w:ind w:left="1146" w:hanging="720"/>
      </w:pPr>
      <w:rPr/>
    </w:lvl>
    <w:lvl w:ilvl="4">
      <w:start w:val="1"/>
      <w:numFmt w:val="decimal"/>
      <w:lvlText w:val="%1.%2.%3.%4.%5"/>
      <w:lvlJc w:val="left"/>
      <w:pPr>
        <w:ind w:left="1506" w:hanging="1080"/>
      </w:pPr>
      <w:rPr/>
    </w:lvl>
    <w:lvl w:ilvl="5">
      <w:start w:val="1"/>
      <w:numFmt w:val="decimal"/>
      <w:lvlText w:val="%1.%2.%3.%4.%5.%6"/>
      <w:lvlJc w:val="left"/>
      <w:pPr>
        <w:ind w:left="1506" w:hanging="1080"/>
      </w:pPr>
      <w:rPr>
        <w:rFonts w:ascii="Times New Roman" w:cs="Times New Roman" w:eastAsia="Times New Roman" w:hAnsi="Times New Roman"/>
        <w:sz w:val="22"/>
        <w:szCs w:val="22"/>
      </w:rPr>
    </w:lvl>
    <w:lvl w:ilvl="6">
      <w:start w:val="1"/>
      <w:numFmt w:val="decimal"/>
      <w:lvlText w:val="%1.%2.%3.%4.%5.%6.%7"/>
      <w:lvlJc w:val="left"/>
      <w:pPr>
        <w:ind w:left="1866" w:hanging="1440"/>
      </w:pPr>
      <w:rPr/>
    </w:lvl>
    <w:lvl w:ilvl="7">
      <w:start w:val="1"/>
      <w:numFmt w:val="decimal"/>
      <w:lvlText w:val="%1.%2.%3.%4.%5.%6.%7.%8"/>
      <w:lvlJc w:val="left"/>
      <w:pPr>
        <w:ind w:left="1866" w:hanging="1440"/>
      </w:pPr>
      <w:rPr/>
    </w:lvl>
    <w:lvl w:ilvl="8">
      <w:start w:val="1"/>
      <w:numFmt w:val="decimal"/>
      <w:lvlText w:val="%1.%2.%3.%4.%5.%6.%7.%8.%9"/>
      <w:lvlJc w:val="left"/>
      <w:pPr>
        <w:ind w:left="2226" w:hanging="1800"/>
      </w:pPr>
      <w:rPr/>
    </w:lvl>
  </w:abstractNum>
  <w:abstractNum w:abstractNumId="4">
    <w:lvl w:ilvl="0">
      <w:start w:val="1"/>
      <w:numFmt w:val="bullet"/>
      <w:lvlText w:val="⮚"/>
      <w:lvlJc w:val="left"/>
      <w:pPr>
        <w:ind w:left="1789" w:hanging="360"/>
      </w:pPr>
      <w:rPr>
        <w:rFonts w:ascii="Noto Sans Symbols" w:cs="Noto Sans Symbols" w:eastAsia="Noto Sans Symbols" w:hAnsi="Noto Sans Symbols"/>
      </w:rPr>
    </w:lvl>
    <w:lvl w:ilvl="1">
      <w:start w:val="1"/>
      <w:numFmt w:val="bullet"/>
      <w:lvlText w:val="o"/>
      <w:lvlJc w:val="left"/>
      <w:pPr>
        <w:ind w:left="2509" w:hanging="360"/>
      </w:pPr>
      <w:rPr>
        <w:rFonts w:ascii="Courier New" w:cs="Courier New" w:eastAsia="Courier New" w:hAnsi="Courier New"/>
      </w:rPr>
    </w:lvl>
    <w:lvl w:ilvl="2">
      <w:start w:val="1"/>
      <w:numFmt w:val="bullet"/>
      <w:lvlText w:val="▪"/>
      <w:lvlJc w:val="left"/>
      <w:pPr>
        <w:ind w:left="3229" w:hanging="360"/>
      </w:pPr>
      <w:rPr>
        <w:rFonts w:ascii="Noto Sans Symbols" w:cs="Noto Sans Symbols" w:eastAsia="Noto Sans Symbols" w:hAnsi="Noto Sans Symbols"/>
      </w:rPr>
    </w:lvl>
    <w:lvl w:ilvl="3">
      <w:start w:val="1"/>
      <w:numFmt w:val="bullet"/>
      <w:lvlText w:val="●"/>
      <w:lvlJc w:val="left"/>
      <w:pPr>
        <w:ind w:left="3949" w:hanging="360"/>
      </w:pPr>
      <w:rPr>
        <w:rFonts w:ascii="Noto Sans Symbols" w:cs="Noto Sans Symbols" w:eastAsia="Noto Sans Symbols" w:hAnsi="Noto Sans Symbols"/>
      </w:rPr>
    </w:lvl>
    <w:lvl w:ilvl="4">
      <w:start w:val="1"/>
      <w:numFmt w:val="bullet"/>
      <w:lvlText w:val="o"/>
      <w:lvlJc w:val="left"/>
      <w:pPr>
        <w:ind w:left="4669" w:hanging="360"/>
      </w:pPr>
      <w:rPr>
        <w:rFonts w:ascii="Courier New" w:cs="Courier New" w:eastAsia="Courier New" w:hAnsi="Courier New"/>
      </w:rPr>
    </w:lvl>
    <w:lvl w:ilvl="5">
      <w:start w:val="1"/>
      <w:numFmt w:val="bullet"/>
      <w:lvlText w:val="▪"/>
      <w:lvlJc w:val="left"/>
      <w:pPr>
        <w:ind w:left="5389" w:hanging="360"/>
      </w:pPr>
      <w:rPr>
        <w:rFonts w:ascii="Noto Sans Symbols" w:cs="Noto Sans Symbols" w:eastAsia="Noto Sans Symbols" w:hAnsi="Noto Sans Symbols"/>
      </w:rPr>
    </w:lvl>
    <w:lvl w:ilvl="6">
      <w:start w:val="1"/>
      <w:numFmt w:val="bullet"/>
      <w:lvlText w:val="●"/>
      <w:lvlJc w:val="left"/>
      <w:pPr>
        <w:ind w:left="6109" w:hanging="360"/>
      </w:pPr>
      <w:rPr>
        <w:rFonts w:ascii="Noto Sans Symbols" w:cs="Noto Sans Symbols" w:eastAsia="Noto Sans Symbols" w:hAnsi="Noto Sans Symbols"/>
      </w:rPr>
    </w:lvl>
    <w:lvl w:ilvl="7">
      <w:start w:val="1"/>
      <w:numFmt w:val="bullet"/>
      <w:lvlText w:val="o"/>
      <w:lvlJc w:val="left"/>
      <w:pPr>
        <w:ind w:left="6829" w:hanging="360"/>
      </w:pPr>
      <w:rPr>
        <w:rFonts w:ascii="Courier New" w:cs="Courier New" w:eastAsia="Courier New" w:hAnsi="Courier New"/>
      </w:rPr>
    </w:lvl>
    <w:lvl w:ilvl="8">
      <w:start w:val="1"/>
      <w:numFmt w:val="bullet"/>
      <w:lvlText w:val="▪"/>
      <w:lvlJc w:val="left"/>
      <w:pPr>
        <w:ind w:left="7549" w:hanging="360"/>
      </w:pPr>
      <w:rPr>
        <w:rFonts w:ascii="Noto Sans Symbols" w:cs="Noto Sans Symbols" w:eastAsia="Noto Sans Symbols" w:hAnsi="Noto Sans Symbols"/>
      </w:rPr>
    </w:lvl>
  </w:abstractNum>
  <w:abstractNum w:abstractNumId="5">
    <w:lvl w:ilvl="0">
      <w:start w:val="1"/>
      <w:numFmt w:val="bullet"/>
      <w:lvlText w:val="●"/>
      <w:lvlJc w:val="left"/>
      <w:pPr>
        <w:ind w:left="1854" w:hanging="360"/>
      </w:pPr>
      <w:rPr>
        <w:rFonts w:ascii="Noto Sans Symbols" w:cs="Noto Sans Symbols" w:eastAsia="Noto Sans Symbols" w:hAnsi="Noto Sans Symbols"/>
      </w:rPr>
    </w:lvl>
    <w:lvl w:ilvl="1">
      <w:start w:val="1"/>
      <w:numFmt w:val="bullet"/>
      <w:lvlText w:val="o"/>
      <w:lvlJc w:val="left"/>
      <w:pPr>
        <w:ind w:left="2574" w:hanging="360"/>
      </w:pPr>
      <w:rPr>
        <w:rFonts w:ascii="Courier New" w:cs="Courier New" w:eastAsia="Courier New" w:hAnsi="Courier New"/>
      </w:rPr>
    </w:lvl>
    <w:lvl w:ilvl="2">
      <w:start w:val="1"/>
      <w:numFmt w:val="bullet"/>
      <w:lvlText w:val="▪"/>
      <w:lvlJc w:val="left"/>
      <w:pPr>
        <w:ind w:left="3294" w:hanging="360"/>
      </w:pPr>
      <w:rPr>
        <w:rFonts w:ascii="Noto Sans Symbols" w:cs="Noto Sans Symbols" w:eastAsia="Noto Sans Symbols" w:hAnsi="Noto Sans Symbols"/>
      </w:rPr>
    </w:lvl>
    <w:lvl w:ilvl="3">
      <w:start w:val="1"/>
      <w:numFmt w:val="bullet"/>
      <w:lvlText w:val="●"/>
      <w:lvlJc w:val="left"/>
      <w:pPr>
        <w:ind w:left="4014" w:hanging="360"/>
      </w:pPr>
      <w:rPr>
        <w:rFonts w:ascii="Noto Sans Symbols" w:cs="Noto Sans Symbols" w:eastAsia="Noto Sans Symbols" w:hAnsi="Noto Sans Symbols"/>
      </w:rPr>
    </w:lvl>
    <w:lvl w:ilvl="4">
      <w:start w:val="1"/>
      <w:numFmt w:val="bullet"/>
      <w:lvlText w:val="o"/>
      <w:lvlJc w:val="left"/>
      <w:pPr>
        <w:ind w:left="4734" w:hanging="360"/>
      </w:pPr>
      <w:rPr>
        <w:rFonts w:ascii="Courier New" w:cs="Courier New" w:eastAsia="Courier New" w:hAnsi="Courier New"/>
      </w:rPr>
    </w:lvl>
    <w:lvl w:ilvl="5">
      <w:start w:val="1"/>
      <w:numFmt w:val="bullet"/>
      <w:lvlText w:val="▪"/>
      <w:lvlJc w:val="left"/>
      <w:pPr>
        <w:ind w:left="5454" w:hanging="360"/>
      </w:pPr>
      <w:rPr>
        <w:rFonts w:ascii="Noto Sans Symbols" w:cs="Noto Sans Symbols" w:eastAsia="Noto Sans Symbols" w:hAnsi="Noto Sans Symbols"/>
      </w:rPr>
    </w:lvl>
    <w:lvl w:ilvl="6">
      <w:start w:val="1"/>
      <w:numFmt w:val="bullet"/>
      <w:lvlText w:val="●"/>
      <w:lvlJc w:val="left"/>
      <w:pPr>
        <w:ind w:left="6174" w:hanging="360"/>
      </w:pPr>
      <w:rPr>
        <w:rFonts w:ascii="Noto Sans Symbols" w:cs="Noto Sans Symbols" w:eastAsia="Noto Sans Symbols" w:hAnsi="Noto Sans Symbols"/>
      </w:rPr>
    </w:lvl>
    <w:lvl w:ilvl="7">
      <w:start w:val="1"/>
      <w:numFmt w:val="bullet"/>
      <w:lvlText w:val="o"/>
      <w:lvlJc w:val="left"/>
      <w:pPr>
        <w:ind w:left="6894" w:hanging="360"/>
      </w:pPr>
      <w:rPr>
        <w:rFonts w:ascii="Courier New" w:cs="Courier New" w:eastAsia="Courier New" w:hAnsi="Courier New"/>
      </w:rPr>
    </w:lvl>
    <w:lvl w:ilvl="8">
      <w:start w:val="1"/>
      <w:numFmt w:val="bullet"/>
      <w:lvlText w:val="▪"/>
      <w:lvlJc w:val="left"/>
      <w:pPr>
        <w:ind w:left="7614"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PE"/>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ind w:left="432" w:hanging="432"/>
    </w:pPr>
    <w:rPr>
      <w:rFonts w:ascii="Arial" w:cs="Arial" w:eastAsia="Arial" w:hAnsi="Arial"/>
      <w:b w:val="1"/>
      <w:bCs w:val="1"/>
      <w:color w:val="000000"/>
      <w:sz w:val="18"/>
      <w:szCs w:val="18"/>
    </w:rPr>
  </w:style>
  <w:style w:type="paragraph" w:styleId="Heading2">
    <w:name w:val="heading 2"/>
    <w:basedOn w:val="Normal"/>
    <w:next w:val="Normal"/>
    <w:pPr>
      <w:keepNext w:val="1"/>
      <w:ind w:left="576" w:hanging="576"/>
      <w:jc w:val="center"/>
    </w:pPr>
    <w:rPr>
      <w:rFonts w:ascii="Arial" w:cs="Arial" w:eastAsia="Arial" w:hAnsi="Arial"/>
      <w:b w:val="1"/>
      <w:bCs w:val="1"/>
      <w:color w:val="000000"/>
    </w:rPr>
  </w:style>
  <w:style w:type="paragraph" w:styleId="Heading3">
    <w:name w:val="heading 3"/>
    <w:basedOn w:val="Normal"/>
    <w:next w:val="Normal"/>
    <w:pPr>
      <w:keepNext w:val="1"/>
      <w:ind w:left="720" w:hanging="720"/>
    </w:pPr>
    <w:rPr>
      <w:rFonts w:ascii="Arial" w:cs="Arial" w:eastAsia="Arial" w:hAnsi="Arial"/>
      <w:b w:val="1"/>
      <w:bCs w:val="1"/>
      <w:color w:val="000000"/>
    </w:rPr>
  </w:style>
  <w:style w:type="paragraph" w:styleId="Heading4">
    <w:name w:val="heading 4"/>
    <w:basedOn w:val="Normal"/>
    <w:next w:val="Normal"/>
    <w:pPr>
      <w:keepNext w:val="1"/>
      <w:ind w:left="864" w:hanging="864"/>
      <w:jc w:val="center"/>
    </w:pPr>
    <w:rPr>
      <w:rFonts w:ascii="Arial" w:cs="Arial" w:eastAsia="Arial" w:hAnsi="Arial"/>
      <w:b w:val="1"/>
      <w:bCs w:val="1"/>
      <w:color w:val="000000"/>
    </w:rPr>
  </w:style>
  <w:style w:type="paragraph" w:styleId="Heading5">
    <w:name w:val="heading 5"/>
    <w:basedOn w:val="Normal"/>
    <w:next w:val="Normal"/>
    <w:pPr>
      <w:keepNext w:val="1"/>
      <w:spacing w:line="360" w:lineRule="auto"/>
      <w:ind w:left="1008" w:hanging="1008"/>
    </w:pPr>
    <w:rPr>
      <w:rFonts w:ascii="Arial" w:cs="Arial" w:eastAsia="Arial" w:hAnsi="Arial"/>
      <w:b w:val="1"/>
      <w:bCs w:val="1"/>
    </w:rPr>
  </w:style>
  <w:style w:type="paragraph" w:styleId="Heading6">
    <w:name w:val="heading 6"/>
    <w:basedOn w:val="Normal"/>
    <w:next w:val="Normal"/>
    <w:pPr>
      <w:keepNext w:val="1"/>
      <w:spacing w:line="360" w:lineRule="auto"/>
      <w:ind w:left="1152" w:hanging="1152"/>
      <w:jc w:val="center"/>
    </w:pPr>
    <w:rPr>
      <w:rFonts w:ascii="Arial" w:cs="Arial" w:eastAsia="Arial" w:hAnsi="Arial"/>
      <w:b w:val="1"/>
      <w:bCs w:val="1"/>
    </w:rPr>
  </w:style>
  <w:style w:type="paragraph" w:styleId="Title">
    <w:name w:val="Title"/>
    <w:basedOn w:val="Normal"/>
    <w:next w:val="Normal"/>
    <w:pPr>
      <w:jc w:val="center"/>
    </w:pPr>
    <w:rPr>
      <w:b w:val="1"/>
      <w:bCs w:val="1"/>
      <w:sz w:val="24"/>
      <w:szCs w:val="24"/>
    </w:rPr>
  </w:style>
  <w:style w:type="paragraph" w:styleId="Ttulo7">
    <w:name w:val="heading 7"/>
    <w:basedOn w:val="Normal"/>
    <w:next w:val="Normal"/>
    <w:link w:val="Ttulo7Car"/>
    <w:qFormat w:val="1"/>
    <w:rsid w:val="0077629C"/>
    <w:pPr>
      <w:keepNext w:val="1"/>
      <w:numPr>
        <w:ilvl w:val="6"/>
        <w:numId w:val="13"/>
      </w:numPr>
      <w:outlineLvl w:val="6"/>
    </w:pPr>
    <w:rPr>
      <w:rFonts w:ascii="Arial" w:hAnsi="Arial"/>
      <w:b w:val="1"/>
    </w:rPr>
  </w:style>
  <w:style w:type="paragraph" w:styleId="Ttulo8">
    <w:name w:val="heading 8"/>
    <w:basedOn w:val="Normal"/>
    <w:next w:val="Normal"/>
    <w:link w:val="Ttulo8Car"/>
    <w:qFormat w:val="1"/>
    <w:rsid w:val="0077629C"/>
    <w:pPr>
      <w:keepNext w:val="1"/>
      <w:numPr>
        <w:ilvl w:val="7"/>
        <w:numId w:val="13"/>
      </w:numPr>
      <w:jc w:val="center"/>
      <w:outlineLvl w:val="7"/>
    </w:pPr>
    <w:rPr>
      <w:rFonts w:ascii="Arial" w:hAnsi="Arial"/>
      <w:b w:val="1"/>
      <w:sz w:val="24"/>
      <w:u w:val="single"/>
    </w:rPr>
  </w:style>
  <w:style w:type="paragraph" w:styleId="Ttulo9">
    <w:name w:val="heading 9"/>
    <w:basedOn w:val="Normal"/>
    <w:next w:val="Normal"/>
    <w:link w:val="Ttulo9Car"/>
    <w:qFormat w:val="1"/>
    <w:rsid w:val="0077629C"/>
    <w:pPr>
      <w:keepNext w:val="1"/>
      <w:numPr>
        <w:ilvl w:val="8"/>
        <w:numId w:val="13"/>
      </w:numPr>
      <w:outlineLvl w:val="8"/>
    </w:pPr>
    <w:rPr>
      <w:rFonts w:ascii="Arial" w:hAnsi="Arial"/>
      <w:b w:val="1"/>
      <w:snapToGrid w:val="0"/>
      <w:color w:val="000000"/>
      <w:sz w:val="2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Ttulo1Car" w:customStyle="1">
    <w:name w:val="Título 1 Car"/>
    <w:basedOn w:val="Fuentedeprrafopredeter"/>
    <w:link w:val="Ttulo1"/>
    <w:rsid w:val="0077629C"/>
    <w:rPr>
      <w:rFonts w:ascii="Arial" w:cs="Times New Roman" w:eastAsia="Times New Roman" w:hAnsi="Arial"/>
      <w:b w:val="1"/>
      <w:snapToGrid w:val="0"/>
      <w:color w:val="000000"/>
      <w:sz w:val="18"/>
      <w:szCs w:val="20"/>
      <w:lang w:eastAsia="es-ES"/>
    </w:rPr>
  </w:style>
  <w:style w:type="character" w:styleId="Ttulo2Car" w:customStyle="1">
    <w:name w:val="Título 2 Car"/>
    <w:basedOn w:val="Fuentedeprrafopredeter"/>
    <w:link w:val="Ttulo2"/>
    <w:rsid w:val="0077629C"/>
    <w:rPr>
      <w:rFonts w:ascii="Arial" w:cs="Times New Roman" w:eastAsia="Times New Roman" w:hAnsi="Arial"/>
      <w:b w:val="1"/>
      <w:snapToGrid w:val="0"/>
      <w:color w:val="000000"/>
      <w:sz w:val="20"/>
      <w:szCs w:val="20"/>
      <w:lang w:eastAsia="es-ES"/>
    </w:rPr>
  </w:style>
  <w:style w:type="character" w:styleId="Ttulo3Car" w:customStyle="1">
    <w:name w:val="Título 3 Car"/>
    <w:basedOn w:val="Fuentedeprrafopredeter"/>
    <w:link w:val="Ttulo3"/>
    <w:rsid w:val="0077629C"/>
    <w:rPr>
      <w:rFonts w:ascii="Arial" w:cs="Times New Roman" w:eastAsia="Times New Roman" w:hAnsi="Arial"/>
      <w:b w:val="1"/>
      <w:snapToGrid w:val="0"/>
      <w:color w:val="000000"/>
      <w:sz w:val="20"/>
      <w:szCs w:val="20"/>
      <w:lang w:eastAsia="es-ES"/>
    </w:rPr>
  </w:style>
  <w:style w:type="character" w:styleId="Ttulo4Car" w:customStyle="1">
    <w:name w:val="Título 4 Car"/>
    <w:basedOn w:val="Fuentedeprrafopredeter"/>
    <w:link w:val="Ttulo4"/>
    <w:rsid w:val="0077629C"/>
    <w:rPr>
      <w:rFonts w:ascii="Arial" w:cs="Times New Roman" w:eastAsia="Times New Roman" w:hAnsi="Arial"/>
      <w:b w:val="1"/>
      <w:snapToGrid w:val="0"/>
      <w:color w:val="000000"/>
      <w:sz w:val="20"/>
      <w:szCs w:val="20"/>
      <w:lang w:eastAsia="es-ES"/>
    </w:rPr>
  </w:style>
  <w:style w:type="character" w:styleId="Ttulo5Car" w:customStyle="1">
    <w:name w:val="Título 5 Car"/>
    <w:basedOn w:val="Fuentedeprrafopredeter"/>
    <w:link w:val="Ttulo5"/>
    <w:rsid w:val="0077629C"/>
    <w:rPr>
      <w:rFonts w:ascii="Arial" w:cs="Times New Roman" w:eastAsia="Times New Roman" w:hAnsi="Arial"/>
      <w:b w:val="1"/>
      <w:sz w:val="20"/>
      <w:szCs w:val="20"/>
      <w:lang w:eastAsia="es-ES"/>
    </w:rPr>
  </w:style>
  <w:style w:type="character" w:styleId="Ttulo6Car" w:customStyle="1">
    <w:name w:val="Título 6 Car"/>
    <w:basedOn w:val="Fuentedeprrafopredeter"/>
    <w:link w:val="Ttulo6"/>
    <w:rsid w:val="0077629C"/>
    <w:rPr>
      <w:rFonts w:ascii="Arial" w:cs="Times New Roman" w:eastAsia="Times New Roman" w:hAnsi="Arial"/>
      <w:b w:val="1"/>
      <w:sz w:val="20"/>
      <w:szCs w:val="20"/>
      <w:lang w:eastAsia="es-ES"/>
    </w:rPr>
  </w:style>
  <w:style w:type="character" w:styleId="Ttulo7Car" w:customStyle="1">
    <w:name w:val="Título 7 Car"/>
    <w:basedOn w:val="Fuentedeprrafopredeter"/>
    <w:link w:val="Ttulo7"/>
    <w:rsid w:val="0077629C"/>
    <w:rPr>
      <w:rFonts w:ascii="Arial" w:cs="Times New Roman" w:eastAsia="Times New Roman" w:hAnsi="Arial"/>
      <w:b w:val="1"/>
      <w:sz w:val="20"/>
      <w:szCs w:val="20"/>
      <w:lang w:eastAsia="es-ES"/>
    </w:rPr>
  </w:style>
  <w:style w:type="character" w:styleId="Ttulo8Car" w:customStyle="1">
    <w:name w:val="Título 8 Car"/>
    <w:basedOn w:val="Fuentedeprrafopredeter"/>
    <w:link w:val="Ttulo8"/>
    <w:rsid w:val="0077629C"/>
    <w:rPr>
      <w:rFonts w:ascii="Arial" w:cs="Times New Roman" w:eastAsia="Times New Roman" w:hAnsi="Arial"/>
      <w:b w:val="1"/>
      <w:sz w:val="24"/>
      <w:szCs w:val="20"/>
      <w:u w:val="single"/>
      <w:lang w:eastAsia="es-ES"/>
    </w:rPr>
  </w:style>
  <w:style w:type="character" w:styleId="Ttulo9Car" w:customStyle="1">
    <w:name w:val="Título 9 Car"/>
    <w:basedOn w:val="Fuentedeprrafopredeter"/>
    <w:link w:val="Ttulo9"/>
    <w:rsid w:val="0077629C"/>
    <w:rPr>
      <w:rFonts w:ascii="Arial" w:cs="Times New Roman" w:eastAsia="Times New Roman" w:hAnsi="Arial"/>
      <w:b w:val="1"/>
      <w:snapToGrid w:val="0"/>
      <w:color w:val="000000"/>
      <w:szCs w:val="20"/>
      <w:lang w:eastAsia="es-ES"/>
    </w:rPr>
  </w:style>
  <w:style w:type="paragraph" w:styleId="Prrafodelista">
    <w:name w:val="List Paragraph"/>
    <w:aliases w:val="TITULO,Imagen 01.,SCap1,Titulo de Fígura,TITULO A,Ha,Titulo parrafo,Punto,Conclusiones,ASPECTOS GENERALES,Cuadro 2-1,Fundamentacion,Bulleted List,Lista vistosa - Énfasis 11,Párrafo de lista2,3,Iz - Párrafo de lista,List Paragraph,viñeta"/>
    <w:basedOn w:val="Normal"/>
    <w:link w:val="PrrafodelistaCar"/>
    <w:uiPriority w:val="34"/>
    <w:qFormat w:val="1"/>
    <w:rsid w:val="0077629C"/>
    <w:pPr>
      <w:ind w:left="708"/>
    </w:pPr>
  </w:style>
  <w:style w:type="character" w:styleId="PrrafodelistaCar" w:customStyle="1">
    <w:name w:val="Párrafo de lista Car"/>
    <w:aliases w:val="TITULO Car,Imagen 01. Car,SCap1 Car,Titulo de Fígura Car,TITULO A Car,Ha Car,Titulo parrafo Car,Punto Car,Conclusiones Car,ASPECTOS GENERALES Car,Cuadro 2-1 Car,Fundamentacion Car,Bulleted List Car,Lista vistosa - Énfasis 11 Car"/>
    <w:link w:val="Prrafodelista"/>
    <w:uiPriority w:val="34"/>
    <w:qFormat w:val="1"/>
    <w:locked w:val="1"/>
    <w:rsid w:val="0077629C"/>
    <w:rPr>
      <w:rFonts w:ascii="Times New Roman" w:cs="Times New Roman" w:eastAsia="Times New Roman" w:hAnsi="Times New Roman"/>
      <w:sz w:val="20"/>
      <w:szCs w:val="20"/>
      <w:lang w:eastAsia="es-ES"/>
    </w:rPr>
  </w:style>
  <w:style w:type="paragraph" w:styleId="Estilo9" w:customStyle="1">
    <w:name w:val="Estilo9"/>
    <w:basedOn w:val="Ttulo5"/>
    <w:autoRedefine w:val="1"/>
    <w:rsid w:val="0077629C"/>
    <w:pPr>
      <w:widowControl w:val="0"/>
      <w:numPr>
        <w:ilvl w:val="0"/>
        <w:numId w:val="1"/>
      </w:numPr>
      <w:tabs>
        <w:tab w:val="left" w:pos="-793"/>
        <w:tab w:val="left" w:pos="142"/>
        <w:tab w:val="left" w:pos="647"/>
        <w:tab w:val="left" w:pos="1367"/>
        <w:tab w:val="left" w:pos="1560"/>
        <w:tab w:val="left" w:pos="1985"/>
        <w:tab w:val="left" w:pos="3527"/>
        <w:tab w:val="left" w:pos="4247"/>
        <w:tab w:val="left" w:pos="4967"/>
        <w:tab w:val="left" w:pos="5687"/>
        <w:tab w:val="left" w:pos="6407"/>
        <w:tab w:val="left" w:pos="7127"/>
        <w:tab w:val="left" w:pos="7847"/>
        <w:tab w:val="left" w:pos="8567"/>
        <w:tab w:val="decimal" w:pos="9287"/>
      </w:tabs>
      <w:spacing w:line="276" w:lineRule="auto"/>
      <w:jc w:val="both"/>
    </w:pPr>
    <w:rPr>
      <w:rFonts w:ascii="Segoe UI" w:cs="Segoe UI" w:hAnsi="Segoe UI"/>
      <w:b w:val="0"/>
      <w:bCs w:val="1"/>
      <w:noProof w:val="1"/>
      <w:snapToGrid w:val="0"/>
      <w:sz w:val="22"/>
      <w:lang w:val="es-ES_tradnl"/>
    </w:rPr>
  </w:style>
  <w:style w:type="paragraph" w:styleId="Estilo14" w:customStyle="1">
    <w:name w:val="Estilo14"/>
    <w:basedOn w:val="Estilo9"/>
    <w:rsid w:val="0077629C"/>
    <w:pPr>
      <w:numPr>
        <w:ilvl w:val="5"/>
      </w:numPr>
    </w:pPr>
  </w:style>
  <w:style w:type="paragraph" w:styleId="Normal1" w:customStyle="1">
    <w:name w:val="Normal1"/>
    <w:basedOn w:val="Normal"/>
    <w:rsid w:val="0077629C"/>
    <w:pPr>
      <w:numPr>
        <w:numId w:val="2"/>
      </w:numPr>
      <w:jc w:val="both"/>
    </w:pPr>
    <w:rPr>
      <w:rFonts w:ascii="Arial" w:hAnsi="Arial"/>
      <w:bCs w:val="1"/>
      <w:sz w:val="24"/>
      <w:lang w:val="es-ES_tradnl"/>
    </w:rPr>
  </w:style>
  <w:style w:type="paragraph" w:styleId="Sangradetextonormal">
    <w:name w:val="Body Text Indent"/>
    <w:basedOn w:val="Normal"/>
    <w:link w:val="SangradetextonormalCar"/>
    <w:rsid w:val="0077629C"/>
    <w:pPr>
      <w:spacing w:after="120"/>
      <w:ind w:left="283"/>
    </w:pPr>
    <w:rPr>
      <w:sz w:val="24"/>
      <w:szCs w:val="24"/>
      <w:lang w:val="es-ES"/>
    </w:rPr>
  </w:style>
  <w:style w:type="character" w:styleId="SangradetextonormalCar" w:customStyle="1">
    <w:name w:val="Sangría de texto normal Car"/>
    <w:basedOn w:val="Fuentedeprrafopredeter"/>
    <w:link w:val="Sangradetextonormal"/>
    <w:rsid w:val="0077629C"/>
    <w:rPr>
      <w:rFonts w:ascii="Times New Roman" w:cs="Times New Roman" w:eastAsia="Times New Roman" w:hAnsi="Times New Roman"/>
      <w:sz w:val="24"/>
      <w:szCs w:val="24"/>
      <w:lang w:eastAsia="es-ES" w:val="es-ES"/>
    </w:rPr>
  </w:style>
  <w:style w:type="paragraph" w:styleId="Puesto1" w:customStyle="1">
    <w:name w:val="Puesto1"/>
    <w:basedOn w:val="Normal"/>
    <w:next w:val="Normal"/>
    <w:link w:val="PuestoCar"/>
    <w:rsid w:val="0077629C"/>
    <w:pPr>
      <w:spacing w:after="60" w:before="240"/>
      <w:jc w:val="center"/>
      <w:outlineLvl w:val="0"/>
    </w:pPr>
    <w:rPr>
      <w:rFonts w:ascii="Calibri Light" w:hAnsi="Calibri Light"/>
      <w:b w:val="1"/>
      <w:bCs w:val="1"/>
      <w:kern w:val="28"/>
      <w:sz w:val="32"/>
      <w:szCs w:val="32"/>
      <w:lang w:val="es-ES"/>
    </w:rPr>
  </w:style>
  <w:style w:type="character" w:styleId="PuestoCar" w:customStyle="1">
    <w:name w:val="Puesto Car"/>
    <w:link w:val="Puesto1"/>
    <w:rsid w:val="0077629C"/>
    <w:rPr>
      <w:rFonts w:ascii="Calibri Light" w:cs="Times New Roman" w:eastAsia="Times New Roman" w:hAnsi="Calibri Light"/>
      <w:b w:val="1"/>
      <w:bCs w:val="1"/>
      <w:kern w:val="28"/>
      <w:sz w:val="32"/>
      <w:szCs w:val="32"/>
      <w:lang w:eastAsia="es-ES" w:val="es-ES"/>
    </w:rPr>
  </w:style>
  <w:style w:type="paragraph" w:styleId="Textoindependiente3">
    <w:name w:val="Body Text 3"/>
    <w:basedOn w:val="Normal"/>
    <w:link w:val="Textoindependiente3Car"/>
    <w:rsid w:val="0077629C"/>
    <w:pPr>
      <w:spacing w:after="120"/>
    </w:pPr>
    <w:rPr>
      <w:sz w:val="16"/>
      <w:szCs w:val="16"/>
      <w:lang w:val="es-ES"/>
    </w:rPr>
  </w:style>
  <w:style w:type="character" w:styleId="Textoindependiente3Car" w:customStyle="1">
    <w:name w:val="Texto independiente 3 Car"/>
    <w:basedOn w:val="Fuentedeprrafopredeter"/>
    <w:link w:val="Textoindependiente3"/>
    <w:rsid w:val="0077629C"/>
    <w:rPr>
      <w:rFonts w:ascii="Times New Roman" w:cs="Times New Roman" w:eastAsia="Times New Roman" w:hAnsi="Times New Roman"/>
      <w:sz w:val="16"/>
      <w:szCs w:val="16"/>
      <w:lang w:eastAsia="es-ES" w:val="es-ES"/>
    </w:rPr>
  </w:style>
  <w:style w:type="character" w:styleId="Textoennegrita">
    <w:name w:val="Strong"/>
    <w:basedOn w:val="Fuentedeprrafopredeter"/>
    <w:uiPriority w:val="22"/>
    <w:qFormat w:val="1"/>
    <w:rsid w:val="0077629C"/>
    <w:rPr>
      <w:b w:val="1"/>
      <w:bCs w:val="1"/>
    </w:rPr>
  </w:style>
  <w:style w:type="paragraph" w:styleId="TIT5" w:customStyle="1">
    <w:name w:val="TIT 5"/>
    <w:basedOn w:val="Normal"/>
    <w:link w:val="TIT5Car"/>
    <w:qFormat w:val="1"/>
    <w:rsid w:val="0077629C"/>
    <w:pPr>
      <w:spacing w:line="276" w:lineRule="auto"/>
      <w:jc w:val="both"/>
    </w:pPr>
    <w:rPr>
      <w:rFonts w:ascii="Arial Narrow" w:cs="Arial" w:hAnsi="Arial Narrow"/>
      <w:b w:val="1"/>
      <w:sz w:val="24"/>
      <w:szCs w:val="24"/>
      <w:u w:val="single"/>
      <w:lang w:val="es-ES"/>
    </w:rPr>
  </w:style>
  <w:style w:type="character" w:styleId="TIT5Car" w:customStyle="1">
    <w:name w:val="TIT 5 Car"/>
    <w:basedOn w:val="Fuentedeprrafopredeter"/>
    <w:link w:val="TIT5"/>
    <w:rsid w:val="0077629C"/>
    <w:rPr>
      <w:rFonts w:ascii="Arial Narrow" w:cs="Arial" w:eastAsia="Times New Roman" w:hAnsi="Arial Narrow"/>
      <w:b w:val="1"/>
      <w:sz w:val="24"/>
      <w:szCs w:val="24"/>
      <w:u w:val="single"/>
      <w:lang w:eastAsia="es-ES" w:val="es-ES"/>
    </w:rPr>
  </w:style>
  <w:style w:type="paragraph" w:styleId="TtuloTDC">
    <w:name w:val="TOC Heading"/>
    <w:basedOn w:val="Ttulo1"/>
    <w:next w:val="Normal"/>
    <w:uiPriority w:val="39"/>
    <w:unhideWhenUsed w:val="1"/>
    <w:qFormat w:val="1"/>
    <w:rsid w:val="0077629C"/>
    <w:pPr>
      <w:keepLines w:val="1"/>
      <w:numPr>
        <w:numId w:val="0"/>
      </w:numPr>
      <w:spacing w:before="240" w:line="259" w:lineRule="auto"/>
      <w:outlineLvl w:val="9"/>
    </w:pPr>
    <w:rPr>
      <w:rFonts w:asciiTheme="majorHAnsi" w:cstheme="majorBidi" w:eastAsiaTheme="majorEastAsia" w:hAnsiTheme="majorHAnsi"/>
      <w:b w:val="0"/>
      <w:snapToGrid w:val="1"/>
      <w:color w:val="2f5496" w:themeColor="accent1" w:themeShade="0000BF"/>
      <w:sz w:val="32"/>
      <w:szCs w:val="32"/>
      <w:lang w:eastAsia="es-PE"/>
    </w:rPr>
  </w:style>
  <w:style w:type="paragraph" w:styleId="TDC1">
    <w:name w:val="toc 1"/>
    <w:basedOn w:val="Normal"/>
    <w:next w:val="Normal"/>
    <w:autoRedefine w:val="1"/>
    <w:uiPriority w:val="39"/>
    <w:unhideWhenUsed w:val="1"/>
    <w:rsid w:val="0077629C"/>
    <w:pPr>
      <w:spacing w:after="100"/>
    </w:pPr>
  </w:style>
  <w:style w:type="paragraph" w:styleId="TDC2">
    <w:name w:val="toc 2"/>
    <w:basedOn w:val="Normal"/>
    <w:next w:val="Normal"/>
    <w:autoRedefine w:val="1"/>
    <w:uiPriority w:val="39"/>
    <w:unhideWhenUsed w:val="1"/>
    <w:rsid w:val="0077629C"/>
    <w:pPr>
      <w:spacing w:after="100"/>
      <w:ind w:left="200"/>
    </w:pPr>
  </w:style>
  <w:style w:type="character" w:styleId="Hipervnculo">
    <w:name w:val="Hyperlink"/>
    <w:basedOn w:val="Fuentedeprrafopredeter"/>
    <w:uiPriority w:val="99"/>
    <w:unhideWhenUsed w:val="1"/>
    <w:rsid w:val="0077629C"/>
    <w:rPr>
      <w:color w:val="0563c1" w:themeColor="hyperlink"/>
      <w:u w:val="single"/>
    </w:rPr>
  </w:style>
  <w:style w:type="paragraph" w:styleId="Encabezado">
    <w:name w:val="header"/>
    <w:aliases w:val="encabezado,maria,maria Car,Car3 Car,h,Car3,Encabezado1,Encabezado11,Encabezado111,Zanja 2,Encabezado Car Car,*Header,de1,tda"/>
    <w:basedOn w:val="Normal"/>
    <w:link w:val="EncabezadoCar"/>
    <w:uiPriority w:val="99"/>
    <w:unhideWhenUsed w:val="1"/>
    <w:qFormat w:val="1"/>
    <w:rsid w:val="0077629C"/>
    <w:pPr>
      <w:tabs>
        <w:tab w:val="center" w:pos="4252"/>
        <w:tab w:val="right" w:pos="8504"/>
      </w:tabs>
    </w:pPr>
  </w:style>
  <w:style w:type="character" w:styleId="EncabezadoCar" w:customStyle="1">
    <w:name w:val="Encabezado Car"/>
    <w:aliases w:val="encabezado Car,maria Car1,maria Car Car,Car3 Car Car,h Car,Car3 Car1,Encabezado1 Car,Encabezado11 Car,Encabezado111 Car,Zanja 2 Car,Encabezado Car Car Car,*Header Car,de1 Car,tda Car"/>
    <w:basedOn w:val="Fuentedeprrafopredeter"/>
    <w:link w:val="Encabezado"/>
    <w:uiPriority w:val="99"/>
    <w:rsid w:val="0077629C"/>
    <w:rPr>
      <w:rFonts w:ascii="Times New Roman" w:cs="Times New Roman" w:eastAsia="Times New Roman" w:hAnsi="Times New Roman"/>
      <w:sz w:val="20"/>
      <w:szCs w:val="20"/>
      <w:lang w:eastAsia="es-ES"/>
    </w:rPr>
  </w:style>
  <w:style w:type="paragraph" w:styleId="Piedepgina">
    <w:name w:val="footer"/>
    <w:basedOn w:val="Normal"/>
    <w:link w:val="PiedepginaCar"/>
    <w:uiPriority w:val="99"/>
    <w:unhideWhenUsed w:val="1"/>
    <w:rsid w:val="0077629C"/>
    <w:pPr>
      <w:tabs>
        <w:tab w:val="center" w:pos="4252"/>
        <w:tab w:val="right" w:pos="8504"/>
      </w:tabs>
    </w:pPr>
  </w:style>
  <w:style w:type="character" w:styleId="PiedepginaCar" w:customStyle="1">
    <w:name w:val="Pie de página Car"/>
    <w:basedOn w:val="Fuentedeprrafopredeter"/>
    <w:link w:val="Piedepgina"/>
    <w:uiPriority w:val="99"/>
    <w:rsid w:val="0077629C"/>
    <w:rPr>
      <w:rFonts w:ascii="Times New Roman" w:cs="Times New Roman" w:eastAsia="Times New Roman" w:hAnsi="Times New Roman"/>
      <w:sz w:val="20"/>
      <w:szCs w:val="20"/>
      <w:lang w:eastAsia="es-ES"/>
    </w:rPr>
  </w:style>
  <w:style w:type="paragraph" w:styleId="TDC3">
    <w:name w:val="toc 3"/>
    <w:basedOn w:val="Normal"/>
    <w:next w:val="Normal"/>
    <w:autoRedefine w:val="1"/>
    <w:uiPriority w:val="39"/>
    <w:unhideWhenUsed w:val="1"/>
    <w:rsid w:val="0077629C"/>
    <w:pPr>
      <w:spacing w:after="100"/>
      <w:ind w:left="400"/>
    </w:pPr>
  </w:style>
  <w:style w:type="paragraph" w:styleId="TDC4">
    <w:name w:val="toc 4"/>
    <w:basedOn w:val="Normal"/>
    <w:next w:val="Normal"/>
    <w:autoRedefine w:val="1"/>
    <w:uiPriority w:val="39"/>
    <w:unhideWhenUsed w:val="1"/>
    <w:rsid w:val="0077629C"/>
    <w:pPr>
      <w:spacing w:after="100"/>
      <w:ind w:left="600"/>
    </w:pPr>
  </w:style>
  <w:style w:type="paragraph" w:styleId="TDC5">
    <w:name w:val="toc 5"/>
    <w:basedOn w:val="Normal"/>
    <w:next w:val="Normal"/>
    <w:autoRedefine w:val="1"/>
    <w:uiPriority w:val="39"/>
    <w:unhideWhenUsed w:val="1"/>
    <w:rsid w:val="0077629C"/>
    <w:pPr>
      <w:spacing w:after="100"/>
      <w:ind w:left="800"/>
    </w:pPr>
  </w:style>
  <w:style w:type="paragraph" w:styleId="TDC6">
    <w:name w:val="toc 6"/>
    <w:basedOn w:val="Normal"/>
    <w:next w:val="Normal"/>
    <w:autoRedefine w:val="1"/>
    <w:uiPriority w:val="39"/>
    <w:unhideWhenUsed w:val="1"/>
    <w:rsid w:val="0077629C"/>
    <w:pPr>
      <w:spacing w:after="100"/>
      <w:ind w:left="1000"/>
    </w:pPr>
  </w:style>
  <w:style w:type="paragraph" w:styleId="NormalWeb">
    <w:name w:val="Normal (Web)"/>
    <w:basedOn w:val="Normal"/>
    <w:uiPriority w:val="99"/>
    <w:semiHidden w:val="1"/>
    <w:unhideWhenUsed w:val="1"/>
    <w:rsid w:val="0077629C"/>
    <w:pPr>
      <w:spacing w:after="100" w:afterAutospacing="1" w:before="100" w:beforeAutospacing="1"/>
    </w:pPr>
    <w:rPr>
      <w:sz w:val="24"/>
      <w:szCs w:val="24"/>
      <w:lang w:eastAsia="es-PE"/>
    </w:rPr>
  </w:style>
  <w:style w:type="paragraph" w:styleId="Estilo10" w:customStyle="1">
    <w:name w:val="Estilo10"/>
    <w:basedOn w:val="Ttulo4"/>
    <w:rsid w:val="0077629C"/>
    <w:pPr>
      <w:widowControl w:val="0"/>
      <w:numPr>
        <w:numId w:val="3"/>
      </w:numPr>
      <w:tabs>
        <w:tab w:val="left" w:pos="-793"/>
        <w:tab w:val="left" w:pos="-73"/>
        <w:tab w:val="num" w:pos="360"/>
        <w:tab w:val="left" w:pos="647"/>
        <w:tab w:val="left" w:pos="1418"/>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0" w:firstLine="0"/>
      <w:jc w:val="both"/>
    </w:pPr>
    <w:rPr>
      <w:rFonts w:ascii="Segoe UI" w:hAnsi="Segoe UI"/>
      <w:snapToGrid w:val="1"/>
      <w:color w:val="auto"/>
      <w:sz w:val="22"/>
      <w:lang w:val="es-ES_tradnl"/>
    </w:rPr>
  </w:style>
  <w:style w:type="paragraph" w:styleId="Estilo11" w:customStyle="1">
    <w:name w:val="Estilo11"/>
    <w:basedOn w:val="Estilo10"/>
    <w:rsid w:val="0077629C"/>
    <w:rPr>
      <w:color w:val="b08200"/>
    </w:rPr>
  </w:style>
  <w:style w:type="character" w:styleId="katex-mathml" w:customStyle="1">
    <w:name w:val="katex-mathml"/>
    <w:basedOn w:val="Fuentedeprrafopredeter"/>
    <w:rsid w:val="00F0622D"/>
  </w:style>
  <w:style w:type="character" w:styleId="mord" w:customStyle="1">
    <w:name w:val="mord"/>
    <w:basedOn w:val="Fuentedeprrafopredeter"/>
    <w:rsid w:val="00F0622D"/>
  </w:style>
  <w:style w:type="character" w:styleId="mrel" w:customStyle="1">
    <w:name w:val="mrel"/>
    <w:basedOn w:val="Fuentedeprrafopredeter"/>
    <w:rsid w:val="00F0622D"/>
  </w:style>
  <w:style w:type="character" w:styleId="mbin" w:customStyle="1">
    <w:name w:val="mbin"/>
    <w:basedOn w:val="Fuentedeprrafopredeter"/>
    <w:rsid w:val="00F0622D"/>
  </w:style>
  <w:style w:type="table" w:styleId="Tablaconcuadrcula">
    <w:name w:val="Table Grid"/>
    <w:basedOn w:val="Tablanormal"/>
    <w:uiPriority w:val="59"/>
    <w:qFormat w:val="1"/>
    <w:rsid w:val="00FF1A7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inespaciado">
    <w:name w:val="No Spacing"/>
    <w:link w:val="SinespaciadoCar"/>
    <w:uiPriority w:val="1"/>
    <w:qFormat w:val="1"/>
    <w:rsid w:val="008C1AD1"/>
    <w:pPr>
      <w:spacing w:after="0" w:line="240" w:lineRule="auto"/>
    </w:pPr>
    <w:rPr>
      <w:rFonts w:eastAsiaTheme="minorEastAsia"/>
      <w:lang w:eastAsia="es-PE"/>
    </w:rPr>
  </w:style>
  <w:style w:type="character" w:styleId="SinespaciadoCar" w:customStyle="1">
    <w:name w:val="Sin espaciado Car"/>
    <w:basedOn w:val="Fuentedeprrafopredeter"/>
    <w:link w:val="Sinespaciado"/>
    <w:uiPriority w:val="1"/>
    <w:rsid w:val="008C1AD1"/>
    <w:rPr>
      <w:rFonts w:eastAsiaTheme="minorEastAsia"/>
      <w:lang w:eastAsia="es-PE"/>
    </w:rPr>
  </w:style>
  <w:style w:type="paragraph" w:styleId="Textoindependiente">
    <w:name w:val="Body Text"/>
    <w:basedOn w:val="Normal"/>
    <w:link w:val="TextoindependienteCar"/>
    <w:uiPriority w:val="99"/>
    <w:semiHidden w:val="1"/>
    <w:unhideWhenUsed w:val="1"/>
    <w:rsid w:val="006A6130"/>
    <w:pPr>
      <w:spacing w:after="120"/>
    </w:pPr>
  </w:style>
  <w:style w:type="character" w:styleId="TextoindependienteCar" w:customStyle="1">
    <w:name w:val="Texto independiente Car"/>
    <w:basedOn w:val="Fuentedeprrafopredeter"/>
    <w:link w:val="Textoindependiente"/>
    <w:uiPriority w:val="99"/>
    <w:semiHidden w:val="1"/>
    <w:rsid w:val="006A6130"/>
    <w:rPr>
      <w:rFonts w:ascii="Times New Roman" w:cs="Times New Roman" w:eastAsia="Times New Roman" w:hAnsi="Times New Roman"/>
      <w:sz w:val="20"/>
      <w:szCs w:val="20"/>
      <w:lang w:eastAsia="es-ES"/>
    </w:rPr>
  </w:style>
  <w:style w:type="paragraph" w:styleId="Default" w:customStyle="1">
    <w:name w:val="Default"/>
    <w:rsid w:val="006A6130"/>
    <w:pPr>
      <w:widowControl w:val="0"/>
      <w:autoSpaceDE w:val="0"/>
      <w:autoSpaceDN w:val="0"/>
      <w:adjustRightInd w:val="0"/>
      <w:spacing w:after="0" w:line="240" w:lineRule="auto"/>
    </w:pPr>
    <w:rPr>
      <w:rFonts w:ascii="Times New Roman" w:cs="Times New Roman" w:eastAsia="Times New Roman" w:hAnsi="Times New Roman"/>
      <w:color w:val="000000"/>
      <w:sz w:val="24"/>
      <w:szCs w:val="24"/>
      <w:lang w:eastAsia="es-ES" w:val="es-ES"/>
    </w:rPr>
  </w:style>
  <w:style w:type="character" w:styleId="TtuloCar" w:customStyle="1">
    <w:name w:val="Título Car"/>
    <w:basedOn w:val="Fuentedeprrafopredeter"/>
    <w:link w:val="Ttulo"/>
    <w:rsid w:val="006A6130"/>
    <w:rPr>
      <w:rFonts w:ascii="Times New Roman" w:cs="Times New Roman" w:eastAsia="Times New Roman" w:hAnsi="Times New Roman"/>
      <w:b w:val="1"/>
      <w:bCs w:val="1"/>
      <w:sz w:val="24"/>
      <w:szCs w:val="24"/>
    </w:rPr>
  </w:style>
  <w:style w:type="paragraph" w:styleId="B0bullet" w:customStyle="1">
    <w:name w:val="B0 bullet"/>
    <w:basedOn w:val="Normal"/>
    <w:uiPriority w:val="99"/>
    <w:rsid w:val="006A6130"/>
    <w:pPr>
      <w:numPr>
        <w:numId w:val="23"/>
      </w:numPr>
      <w:tabs>
        <w:tab w:val="left" w:pos="720"/>
        <w:tab w:val="left" w:pos="2160"/>
        <w:tab w:val="left" w:pos="2880"/>
        <w:tab w:val="left" w:pos="3600"/>
        <w:tab w:val="left" w:pos="4320"/>
      </w:tabs>
      <w:autoSpaceDE w:val="0"/>
      <w:autoSpaceDN w:val="0"/>
      <w:spacing w:before="40" w:line="250" w:lineRule="exact"/>
    </w:pPr>
    <w:rPr>
      <w:kern w:val="22"/>
      <w:sz w:val="22"/>
      <w:szCs w:val="22"/>
      <w:lang w:eastAsia="en-US" w:val="en-US"/>
    </w:rPr>
  </w:style>
  <w:style w:type="paragraph" w:styleId="TDC7">
    <w:name w:val="toc 7"/>
    <w:basedOn w:val="Normal"/>
    <w:next w:val="Normal"/>
    <w:autoRedefine w:val="1"/>
    <w:uiPriority w:val="39"/>
    <w:unhideWhenUsed w:val="1"/>
    <w:rsid w:val="00BA5D41"/>
    <w:pPr>
      <w:spacing w:after="100" w:line="259" w:lineRule="auto"/>
      <w:ind w:left="1320"/>
    </w:pPr>
    <w:rPr>
      <w:rFonts w:asciiTheme="minorHAnsi" w:cstheme="minorBidi" w:eastAsiaTheme="minorEastAsia" w:hAnsiTheme="minorHAnsi"/>
      <w:sz w:val="22"/>
      <w:szCs w:val="22"/>
      <w:lang w:eastAsia="es-PE"/>
    </w:rPr>
  </w:style>
  <w:style w:type="paragraph" w:styleId="TDC8">
    <w:name w:val="toc 8"/>
    <w:basedOn w:val="Normal"/>
    <w:next w:val="Normal"/>
    <w:autoRedefine w:val="1"/>
    <w:uiPriority w:val="39"/>
    <w:unhideWhenUsed w:val="1"/>
    <w:rsid w:val="00BA5D41"/>
    <w:pPr>
      <w:spacing w:after="100" w:line="259" w:lineRule="auto"/>
      <w:ind w:left="1540"/>
    </w:pPr>
    <w:rPr>
      <w:rFonts w:asciiTheme="minorHAnsi" w:cstheme="minorBidi" w:eastAsiaTheme="minorEastAsia" w:hAnsiTheme="minorHAnsi"/>
      <w:sz w:val="22"/>
      <w:szCs w:val="22"/>
      <w:lang w:eastAsia="es-PE"/>
    </w:rPr>
  </w:style>
  <w:style w:type="paragraph" w:styleId="TDC9">
    <w:name w:val="toc 9"/>
    <w:basedOn w:val="Normal"/>
    <w:next w:val="Normal"/>
    <w:autoRedefine w:val="1"/>
    <w:uiPriority w:val="39"/>
    <w:unhideWhenUsed w:val="1"/>
    <w:rsid w:val="00BA5D41"/>
    <w:pPr>
      <w:spacing w:after="100" w:line="259" w:lineRule="auto"/>
      <w:ind w:left="1760"/>
    </w:pPr>
    <w:rPr>
      <w:rFonts w:asciiTheme="minorHAnsi" w:cstheme="minorBidi" w:eastAsiaTheme="minorEastAsia" w:hAnsiTheme="minorHAnsi"/>
      <w:sz w:val="22"/>
      <w:szCs w:val="22"/>
      <w:lang w:eastAsia="es-PE"/>
    </w:rPr>
  </w:style>
  <w:style w:type="character" w:styleId="Mencinsinresolver">
    <w:name w:val="Unresolved Mention"/>
    <w:basedOn w:val="Fuentedeprrafopredeter"/>
    <w:uiPriority w:val="99"/>
    <w:semiHidden w:val="1"/>
    <w:unhideWhenUsed w:val="1"/>
    <w:rsid w:val="00BA5D41"/>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B2LOPCo64jsACsGtofJHmnw4dw==">CgMxLjAyDmguZXlzYzNxcW0wd3YyMg5oLmE5OTZmaWV2aTNnOTIOaC54bng2cTZ0eHo5a2UyDmguM3g0dXFzNmswbzM4Mg5oLjZxOWtmY2tzODY2ZDIOaC5jMmExZjVqYW4wNmcyDmguMnV3Y21tcGdjMjZpMg5oLmVuaXBob3V0cjh2ZTgAciExclk3VDktVXVqTnRpcTRuQmpZaG9XNUZfV3NkVjlmQ2k=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2025-03-08T15:37:00Z</dcterms:created>
  <dc:creator>luis malca</dc:creator>
</cp:coreProperties>
</file>